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81" w:rsidRPr="002D6F31" w:rsidRDefault="00F92039" w:rsidP="00204181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 w:hint="eastAsia"/>
          <w:b/>
          <w:bCs/>
          <w:sz w:val="28"/>
          <w:lang w:eastAsia="ja-JP"/>
        </w:rPr>
        <w:t>90</w:t>
      </w:r>
      <w:r w:rsidR="00204181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204181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204181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204181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204181" w:rsidRPr="00204181">
        <w:rPr>
          <w:rFonts w:ascii="Arial" w:hAnsi="Arial" w:cs="Arial"/>
          <w:b/>
          <w:bCs/>
          <w:sz w:val="28"/>
        </w:rPr>
        <w:t>R1-171</w:t>
      </w:r>
      <w:r w:rsidR="00A205DB">
        <w:rPr>
          <w:rFonts w:ascii="Arial" w:eastAsiaTheme="minorEastAsia" w:hAnsi="Arial" w:cs="Arial" w:hint="eastAsia"/>
          <w:b/>
          <w:bCs/>
          <w:sz w:val="28"/>
          <w:lang w:eastAsia="ko-KR"/>
        </w:rPr>
        <w:t>3152</w:t>
      </w:r>
    </w:p>
    <w:p w:rsidR="00F92039" w:rsidRPr="009513AC" w:rsidRDefault="00F92039" w:rsidP="00F92039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="00221249">
        <w:rPr>
          <w:rFonts w:ascii="Arial" w:hAnsi="Arial" w:cs="Arial"/>
          <w:b/>
          <w:bCs/>
          <w:sz w:val="28"/>
          <w:szCs w:val="28"/>
        </w:rPr>
        <w:t>Czech Republic</w:t>
      </w:r>
      <w:r w:rsidR="00221249">
        <w:rPr>
          <w:rFonts w:ascii="Arial" w:eastAsiaTheme="minorEastAsia" w:hAnsi="Arial" w:cs="Arial" w:hint="eastAsia"/>
          <w:b/>
          <w:bCs/>
          <w:sz w:val="28"/>
          <w:szCs w:val="28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2</w:t>
      </w:r>
      <w:r w:rsidR="00221249">
        <w:rPr>
          <w:rFonts w:ascii="Arial" w:eastAsiaTheme="minorEastAsia" w:hAnsi="Arial" w:cs="Arial" w:hint="eastAsia"/>
          <w:b/>
          <w:bCs/>
          <w:sz w:val="28"/>
          <w:lang w:eastAsia="ko-KR"/>
        </w:rPr>
        <w:t>1</w:t>
      </w:r>
      <w:r w:rsidR="0090297B" w:rsidRPr="0090297B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st</w:t>
      </w:r>
      <w:r w:rsidR="00221249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hAnsi="Arial" w:cs="Arial" w:hint="eastAsia"/>
          <w:b/>
          <w:bCs/>
          <w:sz w:val="28"/>
          <w:lang w:eastAsia="ja-JP"/>
        </w:rPr>
        <w:t>25</w:t>
      </w:r>
      <w:r w:rsidRPr="0090297B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C238EE" w:rsidRPr="004F4D93" w:rsidRDefault="003C5E2A" w:rsidP="00204181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D403AE">
        <w:rPr>
          <w:rFonts w:ascii="Arial" w:eastAsiaTheme="minorEastAsia" w:hAnsi="Arial" w:hint="eastAsia"/>
          <w:sz w:val="24"/>
          <w:lang w:val="en-US" w:eastAsia="ko-KR"/>
        </w:rPr>
        <w:t>6.1.2.2.8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6054FA">
        <w:rPr>
          <w:rFonts w:ascii="Arial" w:eastAsiaTheme="minorEastAsia" w:hAnsi="Arial" w:hint="eastAsia"/>
          <w:sz w:val="24"/>
          <w:lang w:eastAsia="ko-KR"/>
        </w:rPr>
        <w:t xml:space="preserve">Discussions on </w:t>
      </w:r>
      <w:r w:rsidR="006054FA">
        <w:rPr>
          <w:rFonts w:ascii="Arial" w:eastAsia="맑은 고딕" w:hAnsi="Arial" w:hint="eastAsia"/>
          <w:sz w:val="24"/>
          <w:lang w:eastAsia="ko-KR"/>
        </w:rPr>
        <w:t>C</w:t>
      </w:r>
      <w:r w:rsidR="00D403AE">
        <w:rPr>
          <w:rFonts w:ascii="Arial" w:eastAsia="맑은 고딕" w:hAnsi="Arial" w:hint="eastAsia"/>
          <w:sz w:val="24"/>
          <w:lang w:eastAsia="ko-KR"/>
        </w:rPr>
        <w:t>QI and MCS table</w:t>
      </w:r>
      <w:r w:rsidR="00825363">
        <w:rPr>
          <w:rFonts w:ascii="Arial" w:eastAsia="맑은 고딕" w:hAnsi="Arial" w:hint="eastAsia"/>
          <w:sz w:val="24"/>
          <w:lang w:eastAsia="ko-KR"/>
        </w:rPr>
        <w:t>s</w:t>
      </w:r>
      <w:r w:rsidR="00D403AE">
        <w:rPr>
          <w:rFonts w:ascii="Arial" w:eastAsia="맑은 고딕" w:hAnsi="Arial" w:hint="eastAsia"/>
          <w:sz w:val="24"/>
          <w:lang w:eastAsia="ko-KR"/>
        </w:rPr>
        <w:t xml:space="preserve"> 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01334A" w:rsidRDefault="00230048" w:rsidP="0030403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In NR study, </w:t>
      </w:r>
      <w:r w:rsidR="0001334A">
        <w:rPr>
          <w:rFonts w:eastAsia="바탕"/>
          <w:sz w:val="22"/>
          <w:szCs w:val="22"/>
          <w:lang w:val="en-US" w:eastAsia="ko-KR"/>
        </w:rPr>
        <w:t>following</w:t>
      </w:r>
      <w:r w:rsidR="0001334A">
        <w:rPr>
          <w:rFonts w:eastAsia="바탕" w:hint="eastAsia"/>
          <w:sz w:val="22"/>
          <w:szCs w:val="22"/>
          <w:lang w:val="en-US" w:eastAsia="ko-KR"/>
        </w:rPr>
        <w:t xml:space="preserve"> agreements regarding modulation scheme</w:t>
      </w:r>
      <w:r>
        <w:rPr>
          <w:rFonts w:eastAsia="바탕" w:hint="eastAsia"/>
          <w:sz w:val="22"/>
          <w:szCs w:val="22"/>
          <w:lang w:val="en-US" w:eastAsia="ko-KR"/>
        </w:rPr>
        <w:t>s</w:t>
      </w:r>
      <w:r w:rsidR="0001334A">
        <w:rPr>
          <w:rFonts w:eastAsia="바탕" w:hint="eastAsia"/>
          <w:sz w:val="22"/>
          <w:szCs w:val="22"/>
          <w:lang w:val="en-US" w:eastAsia="ko-KR"/>
        </w:rPr>
        <w:t xml:space="preserve"> are</w:t>
      </w:r>
      <w:r w:rsidR="00686BD0">
        <w:rPr>
          <w:rFonts w:eastAsia="바탕" w:hint="eastAsia"/>
          <w:sz w:val="22"/>
          <w:szCs w:val="22"/>
          <w:lang w:val="en-US" w:eastAsia="ko-KR"/>
        </w:rPr>
        <w:t xml:space="preserve"> made and</w:t>
      </w:r>
      <w:r w:rsidR="0001334A">
        <w:rPr>
          <w:rFonts w:eastAsia="바탕" w:hint="eastAsia"/>
          <w:sz w:val="22"/>
          <w:szCs w:val="22"/>
          <w:lang w:val="en-US" w:eastAsia="ko-KR"/>
        </w:rPr>
        <w:t xml:space="preserve"> captured in </w:t>
      </w:r>
      <w:r>
        <w:rPr>
          <w:rFonts w:eastAsia="바탕" w:hint="eastAsia"/>
          <w:sz w:val="22"/>
          <w:szCs w:val="22"/>
          <w:lang w:val="en-US" w:eastAsia="ko-KR"/>
        </w:rPr>
        <w:t>TR 38.802</w:t>
      </w:r>
      <w:r w:rsidR="0001334A">
        <w:rPr>
          <w:rFonts w:eastAsia="바탕" w:hint="eastAsia"/>
          <w:sz w:val="22"/>
          <w:szCs w:val="22"/>
          <w:lang w:val="en-US" w:eastAsia="ko-KR"/>
        </w:rPr>
        <w:t xml:space="preserve"> as</w:t>
      </w:r>
    </w:p>
    <w:p w:rsidR="00230048" w:rsidRPr="007A574B" w:rsidRDefault="00230048" w:rsidP="004A7654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7A574B">
        <w:rPr>
          <w:rFonts w:eastAsia="바탕" w:hint="eastAsia"/>
          <w:b/>
          <w:sz w:val="22"/>
          <w:szCs w:val="22"/>
          <w:u w:val="single"/>
          <w:lang w:val="en-US" w:eastAsia="ko-KR"/>
        </w:rPr>
        <w:t>Downlink:</w:t>
      </w:r>
    </w:p>
    <w:p w:rsidR="00230048" w:rsidRPr="00162418" w:rsidRDefault="00230048" w:rsidP="00230048">
      <w:pPr>
        <w:rPr>
          <w:lang w:eastAsia="ja-JP"/>
        </w:rPr>
      </w:pPr>
      <w:r w:rsidRPr="00162418">
        <w:rPr>
          <w:lang w:eastAsia="ja-JP"/>
        </w:rPr>
        <w:t>QPSK, 16QAM, 64QAM and 256QAM</w:t>
      </w:r>
      <w:r>
        <w:rPr>
          <w:rFonts w:hint="eastAsia"/>
          <w:lang w:eastAsia="ja-JP"/>
        </w:rPr>
        <w:t xml:space="preserve"> </w:t>
      </w:r>
      <w:r w:rsidRPr="00B6594A">
        <w:rPr>
          <w:rFonts w:hint="eastAsia"/>
          <w:lang w:eastAsia="ja-JP"/>
        </w:rPr>
        <w:t xml:space="preserve">(with </w:t>
      </w:r>
      <w:r w:rsidRPr="00B6594A">
        <w:rPr>
          <w:lang w:eastAsia="ja-JP"/>
        </w:rPr>
        <w:t>the same constellation mapping as in LTE</w:t>
      </w:r>
      <w:r w:rsidRPr="00B6594A">
        <w:rPr>
          <w:rFonts w:hint="eastAsia"/>
          <w:lang w:eastAsia="ja-JP"/>
        </w:rPr>
        <w:t>)</w:t>
      </w:r>
      <w:r>
        <w:rPr>
          <w:rFonts w:hint="eastAsia"/>
          <w:lang w:eastAsia="ja-JP"/>
        </w:rPr>
        <w:t xml:space="preserve"> are supported.</w:t>
      </w:r>
    </w:p>
    <w:p w:rsidR="00230048" w:rsidRPr="007A574B" w:rsidRDefault="00230048" w:rsidP="004A7654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7A574B">
        <w:rPr>
          <w:rFonts w:eastAsia="바탕" w:hint="eastAsia"/>
          <w:b/>
          <w:sz w:val="22"/>
          <w:szCs w:val="22"/>
          <w:u w:val="single"/>
          <w:lang w:val="en-US" w:eastAsia="ko-KR"/>
        </w:rPr>
        <w:t>Uplink:</w:t>
      </w:r>
    </w:p>
    <w:p w:rsidR="00230048" w:rsidRPr="00505DDA" w:rsidRDefault="00230048" w:rsidP="00230048">
      <w:pPr>
        <w:rPr>
          <w:color w:val="000000" w:themeColor="text1"/>
          <w:lang w:eastAsia="ja-JP"/>
        </w:rPr>
      </w:pPr>
      <w:r w:rsidRPr="00162418">
        <w:rPr>
          <w:lang w:eastAsia="ja-JP"/>
        </w:rPr>
        <w:t>QPSK, 16QAM, 64QAM and 256QAM</w:t>
      </w:r>
      <w:r>
        <w:rPr>
          <w:rFonts w:hint="eastAsia"/>
          <w:lang w:eastAsia="ja-JP"/>
        </w:rPr>
        <w:t xml:space="preserve"> </w:t>
      </w:r>
      <w:r w:rsidRPr="00B6594A">
        <w:rPr>
          <w:rFonts w:hint="eastAsia"/>
          <w:lang w:eastAsia="ja-JP"/>
        </w:rPr>
        <w:t xml:space="preserve">(with </w:t>
      </w:r>
      <w:r w:rsidRPr="00B6594A">
        <w:rPr>
          <w:lang w:eastAsia="ja-JP"/>
        </w:rPr>
        <w:t>the same constellation mapping as in LTE</w:t>
      </w:r>
      <w:r w:rsidRPr="00B6594A">
        <w:rPr>
          <w:rFonts w:hint="eastAsia"/>
          <w:lang w:eastAsia="ja-JP"/>
        </w:rPr>
        <w:t>)</w:t>
      </w:r>
      <w:r w:rsidRPr="00D835D5">
        <w:rPr>
          <w:rFonts w:hint="eastAsia"/>
          <w:lang w:eastAsia="ja-JP"/>
        </w:rPr>
        <w:t xml:space="preserve"> a</w:t>
      </w:r>
      <w:r>
        <w:rPr>
          <w:rFonts w:hint="eastAsia"/>
          <w:lang w:eastAsia="ja-JP"/>
        </w:rPr>
        <w:t xml:space="preserve">re supported. </w:t>
      </w:r>
      <w:proofErr w:type="gramStart"/>
      <w:r>
        <w:rPr>
          <w:rFonts w:hint="eastAsia"/>
          <w:lang w:eastAsia="ja-JP"/>
        </w:rPr>
        <w:t>0.5 pi-BPSK</w:t>
      </w:r>
      <w:proofErr w:type="gramEnd"/>
      <w:r>
        <w:rPr>
          <w:rFonts w:hint="eastAsia"/>
          <w:lang w:eastAsia="ja-JP"/>
        </w:rPr>
        <w:t xml:space="preserve"> is also </w:t>
      </w:r>
      <w:r w:rsidRPr="00505DDA">
        <w:rPr>
          <w:rFonts w:hint="eastAsia"/>
          <w:color w:val="000000" w:themeColor="text1"/>
          <w:lang w:eastAsia="ja-JP"/>
        </w:rPr>
        <w:t>supported for DFT-s-OFDM.</w:t>
      </w:r>
    </w:p>
    <w:p w:rsidR="00EB3BC6" w:rsidRPr="00505DDA" w:rsidRDefault="00EB3BC6" w:rsidP="007A574B">
      <w:pPr>
        <w:spacing w:before="120" w:after="120" w:line="240" w:lineRule="auto"/>
        <w:ind w:left="0" w:firstLine="0"/>
        <w:rPr>
          <w:rFonts w:eastAsia="바탕"/>
          <w:color w:val="000000" w:themeColor="text1"/>
          <w:sz w:val="22"/>
          <w:szCs w:val="22"/>
          <w:lang w:val="en-US" w:eastAsia="ko-KR"/>
        </w:rPr>
      </w:pPr>
      <w:r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I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n this contribution, we discuss the design </w:t>
      </w:r>
      <w:r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principle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of CQI and MCS tables</w:t>
      </w:r>
      <w:r w:rsidR="00A462E5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to support agreed modulation scheme</w:t>
      </w:r>
      <w:r w:rsidR="00310C39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s</w:t>
      </w:r>
      <w:r w:rsidR="00A462E5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for both</w:t>
      </w:r>
      <w:r w:rsidR="00402E86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NR</w:t>
      </w:r>
      <w:r w:rsidR="00A462E5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DL and UL</w:t>
      </w:r>
      <w:r w:rsidR="00022954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and provide our initial evaluation results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.  </w:t>
      </w:r>
    </w:p>
    <w:p w:rsidR="001E3073" w:rsidRDefault="009A27AD" w:rsidP="00D86E1F">
      <w:pPr>
        <w:pStyle w:val="1"/>
        <w:rPr>
          <w:rFonts w:eastAsia="바탕"/>
          <w:b/>
          <w:lang w:eastAsia="ko-KR"/>
        </w:rPr>
      </w:pPr>
      <w:r w:rsidRPr="009A27AD">
        <w:rPr>
          <w:rFonts w:eastAsia="바탕"/>
          <w:b/>
          <w:lang w:eastAsia="ko-KR"/>
        </w:rPr>
        <w:t xml:space="preserve">Discussion on </w:t>
      </w:r>
      <w:r w:rsidR="00CC48BE">
        <w:rPr>
          <w:rFonts w:eastAsia="바탕" w:hint="eastAsia"/>
          <w:b/>
          <w:lang w:eastAsia="ko-KR"/>
        </w:rPr>
        <w:t>CQI table design</w:t>
      </w:r>
      <w:r w:rsidR="00786CD8">
        <w:rPr>
          <w:rFonts w:eastAsia="바탕" w:hint="eastAsia"/>
          <w:b/>
          <w:lang w:eastAsia="ko-KR"/>
        </w:rPr>
        <w:t xml:space="preserve"> </w:t>
      </w:r>
    </w:p>
    <w:p w:rsidR="00F17E29" w:rsidRDefault="00E43403" w:rsidP="002941C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In LTE, </w:t>
      </w:r>
      <w:r w:rsidR="008C0DEB">
        <w:rPr>
          <w:rFonts w:eastAsia="바탕" w:hint="eastAsia"/>
          <w:sz w:val="22"/>
          <w:szCs w:val="22"/>
          <w:lang w:val="en-US" w:eastAsia="ko-KR"/>
        </w:rPr>
        <w:t xml:space="preserve">it is employed </w:t>
      </w:r>
      <w:r>
        <w:rPr>
          <w:rFonts w:eastAsia="바탕" w:hint="eastAsia"/>
          <w:sz w:val="22"/>
          <w:szCs w:val="22"/>
          <w:lang w:val="en-US" w:eastAsia="ko-KR"/>
        </w:rPr>
        <w:t xml:space="preserve">4-bit CQI table </w:t>
      </w:r>
      <w:r>
        <w:rPr>
          <w:rFonts w:eastAsia="바탕"/>
          <w:sz w:val="22"/>
          <w:szCs w:val="22"/>
          <w:lang w:val="en-US" w:eastAsia="ko-KR"/>
        </w:rPr>
        <w:t>according</w:t>
      </w:r>
      <w:r>
        <w:rPr>
          <w:rFonts w:eastAsia="바탕" w:hint="eastAsia"/>
          <w:sz w:val="22"/>
          <w:szCs w:val="22"/>
          <w:lang w:val="en-US" w:eastAsia="ko-KR"/>
        </w:rPr>
        <w:t xml:space="preserve"> to </w:t>
      </w:r>
      <w:r w:rsidR="008C0DEB">
        <w:rPr>
          <w:rFonts w:eastAsia="바탕" w:hint="eastAsia"/>
          <w:sz w:val="22"/>
          <w:szCs w:val="22"/>
          <w:lang w:val="en-US" w:eastAsia="ko-KR"/>
        </w:rPr>
        <w:t xml:space="preserve">the </w:t>
      </w:r>
      <w:r>
        <w:rPr>
          <w:rFonts w:eastAsia="바탕" w:hint="eastAsia"/>
          <w:sz w:val="22"/>
          <w:szCs w:val="22"/>
          <w:lang w:val="en-US" w:eastAsia="ko-KR"/>
        </w:rPr>
        <w:t xml:space="preserve">max MCS </w:t>
      </w:r>
      <w:r w:rsidR="00DA7573">
        <w:rPr>
          <w:rFonts w:eastAsia="바탕" w:hint="eastAsia"/>
          <w:sz w:val="22"/>
          <w:szCs w:val="22"/>
          <w:lang w:val="en-US" w:eastAsia="ko-KR"/>
        </w:rPr>
        <w:t>order</w:t>
      </w:r>
      <w:r>
        <w:rPr>
          <w:rFonts w:eastAsia="바탕" w:hint="eastAsia"/>
          <w:sz w:val="22"/>
          <w:szCs w:val="22"/>
          <w:lang w:val="en-US" w:eastAsia="ko-KR"/>
        </w:rPr>
        <w:t xml:space="preserve"> and 3-bit differential CQI table when </w:t>
      </w:r>
      <w:r w:rsidR="007D4AE2">
        <w:rPr>
          <w:rFonts w:eastAsia="바탕" w:hint="eastAsia"/>
          <w:sz w:val="22"/>
          <w:szCs w:val="22"/>
          <w:lang w:val="en-US" w:eastAsia="ko-KR"/>
        </w:rPr>
        <w:t xml:space="preserve">reported </w:t>
      </w:r>
      <w:r>
        <w:rPr>
          <w:rFonts w:eastAsia="바탕" w:hint="eastAsia"/>
          <w:sz w:val="22"/>
          <w:szCs w:val="22"/>
          <w:lang w:val="en-US" w:eastAsia="ko-KR"/>
        </w:rPr>
        <w:t>RI&gt;2.</w:t>
      </w:r>
      <w:r w:rsidR="00DA7573">
        <w:rPr>
          <w:rFonts w:eastAsia="바탕" w:hint="eastAsia"/>
          <w:sz w:val="22"/>
          <w:szCs w:val="22"/>
          <w:lang w:val="en-US" w:eastAsia="ko-KR"/>
        </w:rPr>
        <w:t xml:space="preserve"> More specifically, there </w:t>
      </w:r>
      <w:r w:rsidR="00DA3000">
        <w:rPr>
          <w:rFonts w:eastAsia="바탕" w:hint="eastAsia"/>
          <w:sz w:val="22"/>
          <w:szCs w:val="22"/>
          <w:lang w:val="en-US" w:eastAsia="ko-KR"/>
        </w:rPr>
        <w:t xml:space="preserve">exist </w:t>
      </w:r>
      <w:r w:rsidR="00DA7573">
        <w:rPr>
          <w:rFonts w:eastAsia="바탕" w:hint="eastAsia"/>
          <w:sz w:val="22"/>
          <w:szCs w:val="22"/>
          <w:lang w:val="en-US" w:eastAsia="ko-KR"/>
        </w:rPr>
        <w:t xml:space="preserve">three </w:t>
      </w:r>
      <w:r w:rsidR="00DA3000">
        <w:rPr>
          <w:rFonts w:eastAsia="바탕" w:hint="eastAsia"/>
          <w:sz w:val="22"/>
          <w:szCs w:val="22"/>
          <w:lang w:val="en-US" w:eastAsia="ko-KR"/>
        </w:rPr>
        <w:t xml:space="preserve">4-bit CQI </w:t>
      </w:r>
      <w:r w:rsidR="00DA7573">
        <w:rPr>
          <w:rFonts w:eastAsia="바탕" w:hint="eastAsia"/>
          <w:sz w:val="22"/>
          <w:szCs w:val="22"/>
          <w:lang w:val="en-US" w:eastAsia="ko-KR"/>
        </w:rPr>
        <w:t>tables</w:t>
      </w:r>
      <w:r w:rsidR="00DA3000">
        <w:rPr>
          <w:rFonts w:eastAsia="바탕" w:hint="eastAsia"/>
          <w:sz w:val="22"/>
          <w:szCs w:val="22"/>
          <w:lang w:val="en-US" w:eastAsia="ko-KR"/>
        </w:rPr>
        <w:t xml:space="preserve"> and one table can be configured </w:t>
      </w:r>
      <w:r w:rsidR="00D023EC">
        <w:rPr>
          <w:rFonts w:eastAsia="바탕" w:hint="eastAsia"/>
          <w:sz w:val="22"/>
          <w:szCs w:val="22"/>
          <w:lang w:val="en-US" w:eastAsia="ko-KR"/>
        </w:rPr>
        <w:t>according to the supported max modulation</w:t>
      </w:r>
      <w:r w:rsidR="00DA3000">
        <w:rPr>
          <w:rFonts w:eastAsia="바탕" w:hint="eastAsia"/>
          <w:sz w:val="22"/>
          <w:szCs w:val="22"/>
          <w:lang w:val="en-US" w:eastAsia="ko-KR"/>
        </w:rPr>
        <w:t xml:space="preserve"> order </w:t>
      </w:r>
      <w:r w:rsidR="00957E97">
        <w:rPr>
          <w:rFonts w:eastAsia="바탕" w:hint="eastAsia"/>
          <w:sz w:val="22"/>
          <w:szCs w:val="22"/>
          <w:lang w:val="en-US" w:eastAsia="ko-KR"/>
        </w:rPr>
        <w:t>and/</w:t>
      </w:r>
      <w:r w:rsidR="00DA3000">
        <w:rPr>
          <w:rFonts w:eastAsia="바탕" w:hint="eastAsia"/>
          <w:sz w:val="22"/>
          <w:szCs w:val="22"/>
          <w:lang w:val="en-US" w:eastAsia="ko-KR"/>
        </w:rPr>
        <w:t xml:space="preserve">or </w:t>
      </w:r>
      <w:r w:rsidR="00957E97">
        <w:rPr>
          <w:rFonts w:eastAsia="바탕" w:hint="eastAsia"/>
          <w:sz w:val="22"/>
          <w:szCs w:val="22"/>
          <w:lang w:val="en-US" w:eastAsia="ko-KR"/>
        </w:rPr>
        <w:t>UE</w:t>
      </w:r>
      <w:r w:rsidR="00DA3000">
        <w:rPr>
          <w:rFonts w:eastAsia="바탕" w:hint="eastAsia"/>
          <w:sz w:val="22"/>
          <w:szCs w:val="22"/>
          <w:lang w:val="en-US" w:eastAsia="ko-KR"/>
        </w:rPr>
        <w:t xml:space="preserve"> type</w:t>
      </w:r>
      <w:r w:rsidR="00957E97">
        <w:rPr>
          <w:rFonts w:eastAsia="바탕" w:hint="eastAsia"/>
          <w:sz w:val="22"/>
          <w:szCs w:val="22"/>
          <w:lang w:val="en-US" w:eastAsia="ko-KR"/>
        </w:rPr>
        <w:t xml:space="preserve"> (i.e., whether it is a non-BL/CE or BL/CE UE)</w:t>
      </w:r>
      <w:r w:rsidR="00DA3000">
        <w:rPr>
          <w:rFonts w:eastAsia="바탕" w:hint="eastAsia"/>
          <w:sz w:val="22"/>
          <w:szCs w:val="22"/>
          <w:lang w:val="en-US" w:eastAsia="ko-KR"/>
        </w:rPr>
        <w:t>.</w:t>
      </w:r>
      <w:r w:rsidR="00B94487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F17E29">
        <w:rPr>
          <w:rFonts w:eastAsia="바탕" w:hint="eastAsia"/>
          <w:sz w:val="22"/>
          <w:szCs w:val="22"/>
          <w:lang w:val="en-US" w:eastAsia="ko-KR"/>
        </w:rPr>
        <w:t>In Rel-12 CQI table, to support 256QAM with the fixed payload size of 4-bit, some of CQI indices for low modulation order were dropped from the Rel-8 CQI table and new 4 entries for 256QAM was add to satisfy high peak rate.</w:t>
      </w:r>
      <w:r w:rsidR="00C545B5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:rsidR="00B94487" w:rsidRDefault="00B94487" w:rsidP="00B94487">
      <w:pPr>
        <w:tabs>
          <w:tab w:val="left" w:pos="3480"/>
        </w:tabs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For NR DL, it is agreed to support up</w:t>
      </w:r>
      <w:r w:rsidR="00692720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 xml:space="preserve">to 256QAM, and it is still open whether or not to support very high modulation scheme such as 1024QAM. </w:t>
      </w:r>
      <w:r w:rsidR="00551E73">
        <w:rPr>
          <w:rFonts w:eastAsia="바탕" w:hint="eastAsia"/>
          <w:sz w:val="22"/>
          <w:szCs w:val="22"/>
          <w:lang w:val="en-US" w:eastAsia="ko-KR"/>
        </w:rPr>
        <w:t xml:space="preserve">1024QAM is a good candidate to provide very high data rate </w:t>
      </w:r>
      <w:r w:rsidR="00551E73">
        <w:rPr>
          <w:rFonts w:eastAsia="바탕"/>
          <w:sz w:val="22"/>
          <w:szCs w:val="22"/>
          <w:lang w:val="en-US" w:eastAsia="ko-KR"/>
        </w:rPr>
        <w:t>especially</w:t>
      </w:r>
      <w:r w:rsidR="00551E73">
        <w:rPr>
          <w:rFonts w:eastAsia="바탕" w:hint="eastAsia"/>
          <w:sz w:val="22"/>
          <w:szCs w:val="22"/>
          <w:lang w:val="en-US" w:eastAsia="ko-KR"/>
        </w:rPr>
        <w:t xml:space="preserve"> for </w:t>
      </w:r>
      <w:proofErr w:type="spellStart"/>
      <w:r w:rsidR="00551E73">
        <w:rPr>
          <w:rFonts w:eastAsia="바탕" w:hint="eastAsia"/>
          <w:sz w:val="22"/>
          <w:szCs w:val="22"/>
          <w:lang w:val="en-US" w:eastAsia="ko-KR"/>
        </w:rPr>
        <w:t>eMBB</w:t>
      </w:r>
      <w:proofErr w:type="spellEnd"/>
      <w:r w:rsidR="00551E73">
        <w:rPr>
          <w:rFonts w:eastAsia="바탕" w:hint="eastAsia"/>
          <w:sz w:val="22"/>
          <w:szCs w:val="22"/>
          <w:lang w:val="en-US" w:eastAsia="ko-KR"/>
        </w:rPr>
        <w:t xml:space="preserve"> service. Also, i</w:t>
      </w:r>
      <w:r>
        <w:rPr>
          <w:rFonts w:eastAsia="바탕" w:hint="eastAsia"/>
          <w:sz w:val="22"/>
          <w:szCs w:val="22"/>
          <w:lang w:val="en-US" w:eastAsia="ko-KR"/>
        </w:rPr>
        <w:t xml:space="preserve">n the indoor scenario, it may be possible to </w:t>
      </w:r>
      <w:r>
        <w:rPr>
          <w:rFonts w:eastAsia="바탕"/>
          <w:sz w:val="22"/>
          <w:szCs w:val="22"/>
          <w:lang w:val="en-US" w:eastAsia="ko-KR"/>
        </w:rPr>
        <w:t>support</w:t>
      </w:r>
      <w:r>
        <w:rPr>
          <w:rFonts w:eastAsia="바탕" w:hint="eastAsia"/>
          <w:sz w:val="22"/>
          <w:szCs w:val="22"/>
          <w:lang w:val="en-US" w:eastAsia="ko-KR"/>
        </w:rPr>
        <w:t xml:space="preserve"> 1024 QAM </w:t>
      </w:r>
      <w:r w:rsidR="00692720">
        <w:rPr>
          <w:rFonts w:eastAsia="바탕" w:hint="eastAsia"/>
          <w:sz w:val="22"/>
          <w:szCs w:val="22"/>
          <w:lang w:val="en-US" w:eastAsia="ko-KR"/>
        </w:rPr>
        <w:t xml:space="preserve">since the received SNR </w:t>
      </w:r>
      <w:r w:rsidR="00066E52">
        <w:rPr>
          <w:rFonts w:eastAsia="바탕" w:hint="eastAsia"/>
          <w:sz w:val="22"/>
          <w:szCs w:val="22"/>
          <w:lang w:val="en-US" w:eastAsia="ko-KR"/>
        </w:rPr>
        <w:t>can</w:t>
      </w:r>
      <w:r w:rsidR="00692720">
        <w:rPr>
          <w:rFonts w:eastAsia="바탕" w:hint="eastAsia"/>
          <w:sz w:val="22"/>
          <w:szCs w:val="22"/>
          <w:lang w:val="en-US" w:eastAsia="ko-KR"/>
        </w:rPr>
        <w:t xml:space="preserve"> be very high due to the</w:t>
      </w:r>
      <w:r w:rsidR="00066E52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692720">
        <w:rPr>
          <w:rFonts w:eastAsia="바탕" w:hint="eastAsia"/>
          <w:sz w:val="22"/>
          <w:szCs w:val="22"/>
          <w:lang w:val="en-US" w:eastAsia="ko-KR"/>
        </w:rPr>
        <w:t xml:space="preserve">good channel quality and/or possible analog/digital beamforming gain. </w:t>
      </w:r>
      <w:r w:rsidR="00551E73">
        <w:rPr>
          <w:rFonts w:eastAsia="바탕" w:hint="eastAsia"/>
          <w:sz w:val="22"/>
          <w:szCs w:val="22"/>
          <w:lang w:val="en-US" w:eastAsia="ko-KR"/>
        </w:rPr>
        <w:t>Thus, after confirming the feasibility of adopting 1024QAM in NR,</w:t>
      </w:r>
      <w:r w:rsidR="00066E52">
        <w:rPr>
          <w:rFonts w:eastAsia="바탕" w:hint="eastAsia"/>
          <w:sz w:val="22"/>
          <w:szCs w:val="22"/>
          <w:lang w:val="en-US" w:eastAsia="ko-KR"/>
        </w:rPr>
        <w:t xml:space="preserve"> NR </w:t>
      </w:r>
      <w:r w:rsidR="003E72C7">
        <w:rPr>
          <w:rFonts w:eastAsia="바탕" w:hint="eastAsia"/>
          <w:sz w:val="22"/>
          <w:szCs w:val="22"/>
          <w:lang w:val="en-US" w:eastAsia="ko-KR"/>
        </w:rPr>
        <w:t>may</w:t>
      </w:r>
      <w:r w:rsidR="00066E52">
        <w:rPr>
          <w:rFonts w:eastAsia="바탕" w:hint="eastAsia"/>
          <w:sz w:val="22"/>
          <w:szCs w:val="22"/>
          <w:lang w:val="en-US" w:eastAsia="ko-KR"/>
        </w:rPr>
        <w:t xml:space="preserve"> support 1024 QAM </w:t>
      </w:r>
      <w:r w:rsidR="003E72C7">
        <w:rPr>
          <w:rFonts w:eastAsia="바탕" w:hint="eastAsia"/>
          <w:sz w:val="22"/>
          <w:szCs w:val="22"/>
          <w:lang w:val="en-US" w:eastAsia="ko-KR"/>
        </w:rPr>
        <w:t xml:space="preserve">in future NR phase. </w:t>
      </w:r>
    </w:p>
    <w:p w:rsidR="008502A7" w:rsidRDefault="008502A7" w:rsidP="008502A7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Proposal1</w:t>
      </w:r>
      <w:r w:rsidRPr="00C06F1B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In NR</w:t>
      </w:r>
      <w:r w:rsidR="00513D70">
        <w:rPr>
          <w:rFonts w:eastAsia="바탕" w:hint="eastAsia"/>
          <w:b/>
          <w:sz w:val="22"/>
          <w:szCs w:val="22"/>
          <w:lang w:val="en-US" w:eastAsia="ko-KR"/>
        </w:rPr>
        <w:t xml:space="preserve">, forward </w:t>
      </w:r>
      <w:r w:rsidR="00513D70">
        <w:rPr>
          <w:rFonts w:eastAsia="바탕"/>
          <w:b/>
          <w:sz w:val="22"/>
          <w:szCs w:val="22"/>
          <w:lang w:val="en-US" w:eastAsia="ko-KR"/>
        </w:rPr>
        <w:t>compatibility</w:t>
      </w:r>
      <w:r w:rsidR="00BE2668">
        <w:rPr>
          <w:rFonts w:eastAsia="바탕" w:hint="eastAsia"/>
          <w:b/>
          <w:sz w:val="22"/>
          <w:szCs w:val="22"/>
          <w:lang w:val="en-US" w:eastAsia="ko-KR"/>
        </w:rPr>
        <w:t xml:space="preserve"> needs to be considered in CQI </w:t>
      </w:r>
      <w:r w:rsidR="0087120E">
        <w:rPr>
          <w:rFonts w:eastAsia="바탕" w:hint="eastAsia"/>
          <w:b/>
          <w:sz w:val="22"/>
          <w:szCs w:val="22"/>
          <w:lang w:val="en-US" w:eastAsia="ko-KR"/>
        </w:rPr>
        <w:t xml:space="preserve">and MCS </w:t>
      </w:r>
      <w:r w:rsidR="00BE2668">
        <w:rPr>
          <w:rFonts w:eastAsia="바탕" w:hint="eastAsia"/>
          <w:b/>
          <w:sz w:val="22"/>
          <w:szCs w:val="22"/>
          <w:lang w:val="en-US" w:eastAsia="ko-KR"/>
        </w:rPr>
        <w:t>table design</w:t>
      </w:r>
      <w:r w:rsidR="00270C36">
        <w:rPr>
          <w:rFonts w:eastAsia="바탕" w:hint="eastAsia"/>
          <w:b/>
          <w:sz w:val="22"/>
          <w:szCs w:val="22"/>
          <w:lang w:val="en-US" w:eastAsia="ko-KR"/>
        </w:rPr>
        <w:t>s</w:t>
      </w:r>
      <w:r w:rsidR="00513D70">
        <w:rPr>
          <w:rFonts w:eastAsia="바탕" w:hint="eastAsia"/>
          <w:b/>
          <w:sz w:val="22"/>
          <w:szCs w:val="22"/>
          <w:lang w:val="en-US" w:eastAsia="ko-KR"/>
        </w:rPr>
        <w:t xml:space="preserve"> (i.e., support of 1024 QAM)</w:t>
      </w:r>
      <w:r w:rsidR="00BE2668">
        <w:rPr>
          <w:rFonts w:eastAsia="바탕" w:hint="eastAsia"/>
          <w:b/>
          <w:sz w:val="22"/>
          <w:szCs w:val="22"/>
          <w:lang w:val="en-US" w:eastAsia="ko-KR"/>
        </w:rPr>
        <w:t>.</w:t>
      </w:r>
    </w:p>
    <w:p w:rsidR="00B94487" w:rsidRDefault="00B94487" w:rsidP="00B94487">
      <w:pPr>
        <w:tabs>
          <w:tab w:val="left" w:pos="3480"/>
        </w:tabs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:rsidR="006F6957" w:rsidRDefault="006F6957" w:rsidP="00B94487">
      <w:pPr>
        <w:tabs>
          <w:tab w:val="left" w:pos="3480"/>
        </w:tabs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In the consideration of forward compatibility, we have three options for designing CQI table as follows:</w:t>
      </w:r>
    </w:p>
    <w:p w:rsidR="006F6957" w:rsidRDefault="006F6957" w:rsidP="006F6957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proofErr w:type="gramStart"/>
      <w:r>
        <w:rPr>
          <w:rFonts w:eastAsia="바탕" w:hint="eastAsia"/>
          <w:b/>
          <w:sz w:val="22"/>
          <w:szCs w:val="22"/>
          <w:lang w:val="en-US" w:eastAsia="ko-KR"/>
        </w:rPr>
        <w:lastRenderedPageBreak/>
        <w:t>Option</w:t>
      </w:r>
      <w:r w:rsidR="00781C48">
        <w:rPr>
          <w:rFonts w:eastAsia="바탕" w:hint="eastAsia"/>
          <w:b/>
          <w:sz w:val="22"/>
          <w:szCs w:val="22"/>
          <w:lang w:val="en-US" w:eastAsia="ko-KR"/>
        </w:rPr>
        <w:t>2-</w:t>
      </w:r>
      <w:r>
        <w:rPr>
          <w:rFonts w:eastAsia="바탕" w:hint="eastAsia"/>
          <w:b/>
          <w:sz w:val="22"/>
          <w:szCs w:val="22"/>
          <w:lang w:val="en-US" w:eastAsia="ko-KR"/>
        </w:rPr>
        <w:t>1.</w:t>
      </w:r>
      <w:proofErr w:type="gramEnd"/>
      <w:r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430433">
        <w:rPr>
          <w:rFonts w:eastAsia="바탕" w:hint="eastAsia"/>
          <w:b/>
          <w:sz w:val="22"/>
          <w:szCs w:val="22"/>
          <w:lang w:val="en-US" w:eastAsia="ko-KR"/>
        </w:rPr>
        <w:t xml:space="preserve">CQI </w:t>
      </w:r>
      <w:r>
        <w:rPr>
          <w:rFonts w:eastAsia="바탕" w:hint="eastAsia"/>
          <w:b/>
          <w:sz w:val="22"/>
          <w:szCs w:val="22"/>
          <w:lang w:val="en-US" w:eastAsia="ko-KR"/>
        </w:rPr>
        <w:t>Table switching according to UE ca</w:t>
      </w:r>
      <w:r w:rsidR="00CB2E2F">
        <w:rPr>
          <w:rFonts w:eastAsia="바탕" w:hint="eastAsia"/>
          <w:b/>
          <w:sz w:val="22"/>
          <w:szCs w:val="22"/>
          <w:lang w:val="en-US" w:eastAsia="ko-KR"/>
        </w:rPr>
        <w:t>p</w:t>
      </w:r>
      <w:r>
        <w:rPr>
          <w:rFonts w:eastAsia="바탕" w:hint="eastAsia"/>
          <w:b/>
          <w:sz w:val="22"/>
          <w:szCs w:val="22"/>
          <w:lang w:val="en-US" w:eastAsia="ko-KR"/>
        </w:rPr>
        <w:t>ability.</w:t>
      </w:r>
    </w:p>
    <w:p w:rsidR="006F6957" w:rsidRDefault="006F6957" w:rsidP="006F6957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proofErr w:type="gramStart"/>
      <w:r>
        <w:rPr>
          <w:rFonts w:eastAsia="바탕" w:hint="eastAsia"/>
          <w:b/>
          <w:sz w:val="22"/>
          <w:szCs w:val="22"/>
          <w:lang w:val="en-US" w:eastAsia="ko-KR"/>
        </w:rPr>
        <w:t>Option</w:t>
      </w:r>
      <w:r w:rsidR="00781C48">
        <w:rPr>
          <w:rFonts w:eastAsia="바탕" w:hint="eastAsia"/>
          <w:b/>
          <w:sz w:val="22"/>
          <w:szCs w:val="22"/>
          <w:lang w:val="en-US" w:eastAsia="ko-KR"/>
        </w:rPr>
        <w:t>2-</w:t>
      </w:r>
      <w:r>
        <w:rPr>
          <w:rFonts w:eastAsia="바탕" w:hint="eastAsia"/>
          <w:b/>
          <w:sz w:val="22"/>
          <w:szCs w:val="22"/>
          <w:lang w:val="en-US" w:eastAsia="ko-KR"/>
        </w:rPr>
        <w:t>2.</w:t>
      </w:r>
      <w:proofErr w:type="gramEnd"/>
      <w:r>
        <w:rPr>
          <w:rFonts w:eastAsia="바탕" w:hint="eastAsia"/>
          <w:b/>
          <w:sz w:val="22"/>
          <w:szCs w:val="22"/>
          <w:lang w:val="en-US" w:eastAsia="ko-KR"/>
        </w:rPr>
        <w:t xml:space="preserve"> One Q-bit</w:t>
      </w:r>
      <w:r w:rsidR="00430433">
        <w:rPr>
          <w:rFonts w:eastAsia="바탕" w:hint="eastAsia"/>
          <w:b/>
          <w:sz w:val="22"/>
          <w:szCs w:val="22"/>
          <w:lang w:val="en-US" w:eastAsia="ko-KR"/>
        </w:rPr>
        <w:t xml:space="preserve"> CQI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table</w:t>
      </w:r>
    </w:p>
    <w:p w:rsidR="006F6957" w:rsidRDefault="006F6957" w:rsidP="006F6957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proofErr w:type="gramStart"/>
      <w:r>
        <w:rPr>
          <w:rFonts w:eastAsia="바탕" w:hint="eastAsia"/>
          <w:b/>
          <w:sz w:val="22"/>
          <w:szCs w:val="22"/>
          <w:lang w:val="en-US" w:eastAsia="ko-KR"/>
        </w:rPr>
        <w:t>Option</w:t>
      </w:r>
      <w:r w:rsidR="00781C48">
        <w:rPr>
          <w:rFonts w:eastAsia="바탕" w:hint="eastAsia"/>
          <w:b/>
          <w:sz w:val="22"/>
          <w:szCs w:val="22"/>
          <w:lang w:val="en-US" w:eastAsia="ko-KR"/>
        </w:rPr>
        <w:t>2-</w:t>
      </w:r>
      <w:r w:rsidR="00D54878">
        <w:rPr>
          <w:rFonts w:eastAsia="바탕" w:hint="eastAsia"/>
          <w:b/>
          <w:sz w:val="22"/>
          <w:szCs w:val="22"/>
          <w:lang w:val="en-US" w:eastAsia="ko-KR"/>
        </w:rPr>
        <w:t>3</w:t>
      </w:r>
      <w:r>
        <w:rPr>
          <w:rFonts w:eastAsia="바탕" w:hint="eastAsia"/>
          <w:b/>
          <w:sz w:val="22"/>
          <w:szCs w:val="22"/>
          <w:lang w:val="en-US" w:eastAsia="ko-KR"/>
        </w:rPr>
        <w:t>.</w:t>
      </w:r>
      <w:proofErr w:type="gramEnd"/>
      <w:r>
        <w:rPr>
          <w:rFonts w:eastAsia="바탕" w:hint="eastAsia"/>
          <w:b/>
          <w:sz w:val="22"/>
          <w:szCs w:val="22"/>
          <w:lang w:val="en-US" w:eastAsia="ko-KR"/>
        </w:rPr>
        <w:t xml:space="preserve"> Configurable CQI table</w:t>
      </w:r>
    </w:p>
    <w:p w:rsidR="001F1E37" w:rsidRPr="00505DDA" w:rsidRDefault="001F1E37" w:rsidP="00B94487">
      <w:pPr>
        <w:tabs>
          <w:tab w:val="left" w:pos="3480"/>
        </w:tabs>
        <w:spacing w:before="120" w:after="120" w:line="240" w:lineRule="auto"/>
        <w:ind w:left="0" w:firstLineChars="100" w:firstLine="220"/>
        <w:rPr>
          <w:rFonts w:eastAsia="바탕"/>
          <w:color w:val="000000" w:themeColor="text1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Similar to LTE CQI table configuration, Option </w:t>
      </w:r>
      <w:r w:rsidR="008F1681">
        <w:rPr>
          <w:rFonts w:eastAsia="바탕" w:hint="eastAsia"/>
          <w:sz w:val="22"/>
          <w:szCs w:val="22"/>
          <w:lang w:val="en-US" w:eastAsia="ko-KR"/>
        </w:rPr>
        <w:t>2-</w:t>
      </w:r>
      <w:r>
        <w:rPr>
          <w:rFonts w:eastAsia="바탕" w:hint="eastAsia"/>
          <w:sz w:val="22"/>
          <w:szCs w:val="22"/>
          <w:lang w:val="en-US" w:eastAsia="ko-KR"/>
        </w:rPr>
        <w:t xml:space="preserve">1 provides multiple tables and one table can be configured based on the UE capability reporting. If 1024QAM is supported in NR, one more CQI table with max </w:t>
      </w:r>
      <w:r w:rsidR="00D023EC">
        <w:rPr>
          <w:rFonts w:eastAsia="바탕" w:hint="eastAsia"/>
          <w:sz w:val="22"/>
          <w:szCs w:val="22"/>
          <w:lang w:val="en-US" w:eastAsia="ko-KR"/>
        </w:rPr>
        <w:t>modulation</w:t>
      </w:r>
      <w:r>
        <w:rPr>
          <w:rFonts w:eastAsia="바탕" w:hint="eastAsia"/>
          <w:sz w:val="22"/>
          <w:szCs w:val="22"/>
          <w:lang w:val="en-US" w:eastAsia="ko-KR"/>
        </w:rPr>
        <w:t xml:space="preserve"> order of 1024QAM can be added in the specification. </w:t>
      </w:r>
      <w:r w:rsidR="00FC43C6">
        <w:rPr>
          <w:rFonts w:eastAsia="바탕" w:hint="eastAsia"/>
          <w:sz w:val="22"/>
          <w:szCs w:val="22"/>
          <w:lang w:val="en-US" w:eastAsia="ko-KR"/>
        </w:rPr>
        <w:t>If the newly added table maintains the same payload size with other tables</w:t>
      </w:r>
      <w:r w:rsidR="00771942">
        <w:rPr>
          <w:rFonts w:eastAsia="바탕" w:hint="eastAsia"/>
          <w:sz w:val="22"/>
          <w:szCs w:val="22"/>
          <w:lang w:val="en-US" w:eastAsia="ko-KR"/>
        </w:rPr>
        <w:t xml:space="preserve"> (e.g., 4-bit)</w:t>
      </w:r>
      <w:r w:rsidR="00FC43C6">
        <w:rPr>
          <w:rFonts w:eastAsia="바탕" w:hint="eastAsia"/>
          <w:sz w:val="22"/>
          <w:szCs w:val="22"/>
          <w:lang w:val="en-US" w:eastAsia="ko-KR"/>
        </w:rPr>
        <w:t>,</w:t>
      </w:r>
      <w:r w:rsidR="00771942">
        <w:rPr>
          <w:rFonts w:eastAsia="바탕" w:hint="eastAsia"/>
          <w:sz w:val="22"/>
          <w:szCs w:val="22"/>
          <w:lang w:val="en-US" w:eastAsia="ko-KR"/>
        </w:rPr>
        <w:t xml:space="preserve"> subsampling for lower modulation order(s) should be introduced and this may lead relatively inaccurate CQI reporting. </w:t>
      </w:r>
    </w:p>
    <w:p w:rsidR="00B77601" w:rsidRPr="00505DDA" w:rsidRDefault="00771942" w:rsidP="002615B9">
      <w:pPr>
        <w:tabs>
          <w:tab w:val="left" w:pos="3480"/>
        </w:tabs>
        <w:spacing w:before="120" w:after="120" w:line="240" w:lineRule="auto"/>
        <w:ind w:left="0" w:firstLineChars="100" w:firstLine="220"/>
        <w:rPr>
          <w:rFonts w:eastAsia="바탕"/>
          <w:color w:val="000000" w:themeColor="text1"/>
          <w:sz w:val="22"/>
          <w:szCs w:val="22"/>
          <w:lang w:val="en-US" w:eastAsia="ko-KR"/>
        </w:rPr>
      </w:pP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Option</w:t>
      </w:r>
      <w:r w:rsidR="008F1681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2-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2</w:t>
      </w:r>
      <w:r w:rsidR="00FB6DA3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considers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one Q-bit (e.g., Q=5) table covering from QPSK to 256QAM</w:t>
      </w:r>
      <w:r w:rsidR="00B77601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region with equal SNR spacing</w:t>
      </w:r>
      <w:r w:rsidR="00FB6DA3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.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FB6DA3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In this option, some of states can be reserved </w:t>
      </w:r>
      <w:r w:rsidR="00B77601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for 1024QAM for forward compatibility. </w:t>
      </w:r>
      <w:r w:rsidR="00D6371F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However, with this option, </w:t>
      </w:r>
      <w:r w:rsidR="00E564F8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payload can be </w:t>
      </w:r>
      <w:r w:rsidR="002615B9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unnecessarily</w:t>
      </w:r>
      <w:r w:rsidR="002615B9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E564F8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wasted </w:t>
      </w:r>
      <w:r w:rsidR="002615B9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since </w:t>
      </w:r>
      <w:r w:rsidR="00D023EC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the use case for </w:t>
      </w:r>
      <w:r w:rsidR="002615B9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high and very</w:t>
      </w:r>
      <w:r w:rsidR="00D023EC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high modulation order is limited to the high-end UE and/or the specific scenario such as indoor environment.  </w:t>
      </w:r>
    </w:p>
    <w:p w:rsidR="004D0DC0" w:rsidRDefault="00D023EC" w:rsidP="00B94487">
      <w:pPr>
        <w:tabs>
          <w:tab w:val="left" w:pos="3480"/>
        </w:tabs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In Option</w:t>
      </w:r>
      <w:r w:rsidR="008F1681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2-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3, it is considered configurable CQI table</w:t>
      </w:r>
      <w:r w:rsidR="00B0305C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in order to flexibly </w:t>
      </w:r>
      <w:r w:rsidR="00B0305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support</w:t>
      </w:r>
      <w:r w:rsidR="00B0305C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8F1681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various</w:t>
      </w:r>
      <w:r w:rsidR="00B0305C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ranges and </w:t>
      </w:r>
      <w:r w:rsidR="004E43B3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resolutions of MCS levels, and </w:t>
      </w:r>
      <w:r w:rsidR="00F55631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therefore</w:t>
      </w:r>
      <w:r w:rsidR="004E43B3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the more accurate</w:t>
      </w:r>
      <w:r w:rsidR="00E45D76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CQI reporting</w:t>
      </w:r>
      <w:r w:rsidR="00E564F8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(if higher resolution is configured)</w:t>
      </w:r>
      <w:r w:rsidR="00E45D76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can be achieved. </w:t>
      </w:r>
      <w:r w:rsidR="003C3A4A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In this design,</w:t>
      </w:r>
      <w:r w:rsidR="0054726A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8F6A77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one CQI table covering all </w:t>
      </w:r>
      <w:r w:rsidR="00370D73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MCS levels</w:t>
      </w:r>
      <w:r w:rsidR="00BC1F76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with high SNR resolution</w:t>
      </w:r>
      <w:r w:rsidR="00370D73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is predefined</w:t>
      </w:r>
      <w:r w:rsidR="00BC0C9C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,</w:t>
      </w:r>
      <w:r w:rsidR="008F6A77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and </w:t>
      </w:r>
      <w:r w:rsidR="00E564F8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subset</w:t>
      </w:r>
      <w:r w:rsidR="00E564F8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of the CQI ind</w:t>
      </w:r>
      <w:r w:rsidR="008F1681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ices in predefined CQI table can be configured to UE.</w:t>
      </w:r>
      <w:r w:rsidR="008F6A77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4D0DC0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For all options, </w:t>
      </w:r>
      <w:r w:rsidR="004D0DC0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CQI </w:t>
      </w:r>
      <w:r w:rsidR="004D0DC0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index 0 </w:t>
      </w:r>
      <w:r w:rsidR="004D0DC0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can be used </w:t>
      </w:r>
      <w:r w:rsidR="004D0DC0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to report “</w:t>
      </w:r>
      <w:r w:rsidR="004D0DC0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out of range</w:t>
      </w:r>
      <w:r w:rsidR="004D0DC0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”</w:t>
      </w:r>
      <w:r w:rsidR="004D0DC0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CF781F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if channel condition does not satisfy the lowest modulation </w:t>
      </w:r>
      <w:r w:rsidR="00CF781F">
        <w:rPr>
          <w:rFonts w:eastAsia="바탕" w:hint="eastAsia"/>
          <w:sz w:val="22"/>
          <w:szCs w:val="22"/>
          <w:lang w:val="en-US" w:eastAsia="ko-KR"/>
        </w:rPr>
        <w:t xml:space="preserve">order and its code rate in the configured CQI table. </w:t>
      </w:r>
    </w:p>
    <w:p w:rsidR="00AB7186" w:rsidRDefault="0072782F" w:rsidP="0072782F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Proposal</w:t>
      </w:r>
      <w:r w:rsidR="00603354">
        <w:rPr>
          <w:rFonts w:eastAsia="바탕" w:hint="eastAsia"/>
          <w:b/>
          <w:sz w:val="22"/>
          <w:szCs w:val="22"/>
          <w:lang w:val="en-US" w:eastAsia="ko-KR"/>
        </w:rPr>
        <w:t>2</w:t>
      </w:r>
      <w:r w:rsidRPr="00C06F1B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 w:rsidR="00603354">
        <w:rPr>
          <w:rFonts w:eastAsia="바탕" w:hint="eastAsia"/>
          <w:b/>
          <w:sz w:val="22"/>
          <w:szCs w:val="22"/>
          <w:lang w:val="en-US" w:eastAsia="ko-KR"/>
        </w:rPr>
        <w:t>Consider</w:t>
      </w:r>
      <w:r w:rsidR="001A3D42">
        <w:rPr>
          <w:rFonts w:eastAsia="바탕" w:hint="eastAsia"/>
          <w:b/>
          <w:sz w:val="22"/>
          <w:szCs w:val="22"/>
          <w:lang w:val="en-US" w:eastAsia="ko-KR"/>
        </w:rPr>
        <w:t xml:space="preserve"> one of </w:t>
      </w:r>
      <w:r w:rsidR="00603354">
        <w:rPr>
          <w:rFonts w:eastAsia="바탕" w:hint="eastAsia"/>
          <w:b/>
          <w:sz w:val="22"/>
          <w:szCs w:val="22"/>
          <w:lang w:val="en-US" w:eastAsia="ko-KR"/>
        </w:rPr>
        <w:t xml:space="preserve">three options below for NR CQI table design. </w:t>
      </w:r>
    </w:p>
    <w:p w:rsidR="00603354" w:rsidRPr="00603354" w:rsidRDefault="00603354" w:rsidP="00603354">
      <w:pPr>
        <w:pStyle w:val="ad"/>
        <w:numPr>
          <w:ilvl w:val="0"/>
          <w:numId w:val="47"/>
        </w:numPr>
        <w:spacing w:before="120" w:after="120" w:line="240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603354">
        <w:rPr>
          <w:rFonts w:ascii="Times New Roman" w:hAnsi="Times New Roman" w:cs="Times New Roman" w:hint="eastAsia"/>
          <w:b/>
          <w:sz w:val="22"/>
          <w:szCs w:val="22"/>
        </w:rPr>
        <w:t>Option</w:t>
      </w:r>
      <w:r w:rsidR="004F639D">
        <w:rPr>
          <w:rFonts w:ascii="Times New Roman" w:hAnsi="Times New Roman" w:cs="Times New Roman" w:hint="eastAsia"/>
          <w:b/>
          <w:sz w:val="22"/>
          <w:szCs w:val="22"/>
        </w:rPr>
        <w:t>2-</w:t>
      </w:r>
      <w:r w:rsidRPr="00603354">
        <w:rPr>
          <w:rFonts w:ascii="Times New Roman" w:hAnsi="Times New Roman" w:cs="Times New Roman" w:hint="eastAsia"/>
          <w:b/>
          <w:sz w:val="22"/>
          <w:szCs w:val="22"/>
        </w:rPr>
        <w:t xml:space="preserve">1. </w:t>
      </w:r>
      <w:r w:rsidR="00430433">
        <w:rPr>
          <w:rFonts w:ascii="Times New Roman" w:hAnsi="Times New Roman" w:cs="Times New Roman" w:hint="eastAsia"/>
          <w:b/>
          <w:sz w:val="22"/>
          <w:szCs w:val="22"/>
        </w:rPr>
        <w:t xml:space="preserve">CQI </w:t>
      </w:r>
      <w:r w:rsidRPr="00603354">
        <w:rPr>
          <w:rFonts w:ascii="Times New Roman" w:hAnsi="Times New Roman" w:cs="Times New Roman" w:hint="eastAsia"/>
          <w:b/>
          <w:sz w:val="22"/>
          <w:szCs w:val="22"/>
        </w:rPr>
        <w:t>Table switching according to UE capability.</w:t>
      </w:r>
    </w:p>
    <w:p w:rsidR="00603354" w:rsidRPr="00603354" w:rsidRDefault="00603354" w:rsidP="00603354">
      <w:pPr>
        <w:pStyle w:val="ad"/>
        <w:numPr>
          <w:ilvl w:val="0"/>
          <w:numId w:val="47"/>
        </w:numPr>
        <w:spacing w:before="120" w:after="120" w:line="240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603354">
        <w:rPr>
          <w:rFonts w:ascii="Times New Roman" w:hAnsi="Times New Roman" w:cs="Times New Roman" w:hint="eastAsia"/>
          <w:b/>
          <w:sz w:val="22"/>
          <w:szCs w:val="22"/>
        </w:rPr>
        <w:t>Option2</w:t>
      </w:r>
      <w:r w:rsidR="004F639D">
        <w:rPr>
          <w:rFonts w:ascii="Times New Roman" w:hAnsi="Times New Roman" w:cs="Times New Roman" w:hint="eastAsia"/>
          <w:b/>
          <w:sz w:val="22"/>
          <w:szCs w:val="22"/>
        </w:rPr>
        <w:t>-2</w:t>
      </w:r>
      <w:r w:rsidRPr="00603354">
        <w:rPr>
          <w:rFonts w:ascii="Times New Roman" w:hAnsi="Times New Roman" w:cs="Times New Roman" w:hint="eastAsia"/>
          <w:b/>
          <w:sz w:val="22"/>
          <w:szCs w:val="22"/>
        </w:rPr>
        <w:t>. One Q-bit</w:t>
      </w:r>
      <w:r w:rsidR="00430433">
        <w:rPr>
          <w:rFonts w:ascii="Times New Roman" w:hAnsi="Times New Roman" w:cs="Times New Roman" w:hint="eastAsia"/>
          <w:b/>
          <w:sz w:val="22"/>
          <w:szCs w:val="22"/>
        </w:rPr>
        <w:t xml:space="preserve"> CQI</w:t>
      </w:r>
      <w:r w:rsidRPr="00603354">
        <w:rPr>
          <w:rFonts w:ascii="Times New Roman" w:hAnsi="Times New Roman" w:cs="Times New Roman" w:hint="eastAsia"/>
          <w:b/>
          <w:sz w:val="22"/>
          <w:szCs w:val="22"/>
        </w:rPr>
        <w:t xml:space="preserve"> table</w:t>
      </w:r>
    </w:p>
    <w:p w:rsidR="00603354" w:rsidRPr="00603354" w:rsidRDefault="00603354" w:rsidP="00603354">
      <w:pPr>
        <w:pStyle w:val="ad"/>
        <w:numPr>
          <w:ilvl w:val="0"/>
          <w:numId w:val="47"/>
        </w:numPr>
        <w:spacing w:before="120" w:after="120" w:line="240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603354">
        <w:rPr>
          <w:rFonts w:ascii="Times New Roman" w:hAnsi="Times New Roman" w:cs="Times New Roman" w:hint="eastAsia"/>
          <w:b/>
          <w:sz w:val="22"/>
          <w:szCs w:val="22"/>
        </w:rPr>
        <w:t>Option</w:t>
      </w:r>
      <w:r w:rsidR="004F639D">
        <w:rPr>
          <w:rFonts w:ascii="Times New Roman" w:hAnsi="Times New Roman" w:cs="Times New Roman" w:hint="eastAsia"/>
          <w:b/>
          <w:sz w:val="22"/>
          <w:szCs w:val="22"/>
        </w:rPr>
        <w:t>2-</w:t>
      </w:r>
      <w:r w:rsidRPr="00603354">
        <w:rPr>
          <w:rFonts w:ascii="Times New Roman" w:hAnsi="Times New Roman" w:cs="Times New Roman" w:hint="eastAsia"/>
          <w:b/>
          <w:sz w:val="22"/>
          <w:szCs w:val="22"/>
        </w:rPr>
        <w:t>3. Configurable CQI table</w:t>
      </w:r>
    </w:p>
    <w:p w:rsidR="0096270C" w:rsidRDefault="0096270C" w:rsidP="0096270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:rsidR="0096270C" w:rsidRPr="00505DDA" w:rsidRDefault="0096270C" w:rsidP="00CA635A">
      <w:pPr>
        <w:pStyle w:val="1"/>
        <w:numPr>
          <w:ilvl w:val="1"/>
          <w:numId w:val="1"/>
        </w:numPr>
        <w:rPr>
          <w:rFonts w:eastAsia="바탕"/>
          <w:b/>
          <w:color w:val="000000" w:themeColor="text1"/>
          <w:lang w:eastAsia="ko-KR"/>
        </w:rPr>
      </w:pPr>
      <w:r>
        <w:rPr>
          <w:rFonts w:eastAsia="바탕"/>
          <w:b/>
          <w:lang w:eastAsia="ko-KR"/>
        </w:rPr>
        <w:t>Evaluation results</w:t>
      </w:r>
    </w:p>
    <w:p w:rsidR="0096270C" w:rsidRDefault="000F0B45" w:rsidP="00CA635A">
      <w:pPr>
        <w:spacing w:before="120" w:after="120" w:line="240" w:lineRule="auto"/>
        <w:ind w:left="0" w:firstLineChars="50" w:firstLine="110"/>
        <w:rPr>
          <w:rFonts w:eastAsia="바탕"/>
          <w:sz w:val="22"/>
          <w:szCs w:val="22"/>
          <w:lang w:val="en-US" w:eastAsia="ko-KR"/>
        </w:rPr>
      </w:pP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In this subsection, w</w:t>
      </w:r>
      <w:r w:rsidR="0096270C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e 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present </w:t>
      </w:r>
      <w:r w:rsidR="0096270C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evaluat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ion results on</w:t>
      </w:r>
      <w:r w:rsidR="0096270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the target SNR to achieve 0.1 BLERs of the minimum and maximum CQIs by using the </w:t>
      </w:r>
      <w:proofErr w:type="spellStart"/>
      <w:r w:rsidR="0096270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eMBB</w:t>
      </w:r>
      <w:proofErr w:type="spellEnd"/>
      <w:r w:rsidR="0096270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LDPC codes of NR. In LTE,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the spectral efficiency (SE) of </w:t>
      </w:r>
      <w:r w:rsidR="0096270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the minimum CQI </w:t>
      </w:r>
      <w:r w:rsidR="00567731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(</w:t>
      </w:r>
      <w:proofErr w:type="spellStart"/>
      <w:r w:rsidR="00567731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CQI</w:t>
      </w:r>
      <w:r w:rsidR="00567731" w:rsidRPr="00505DDA">
        <w:rPr>
          <w:rFonts w:eastAsia="바탕"/>
          <w:color w:val="000000" w:themeColor="text1"/>
          <w:sz w:val="22"/>
          <w:szCs w:val="22"/>
          <w:vertAlign w:val="subscript"/>
          <w:lang w:val="en-US" w:eastAsia="ko-KR"/>
        </w:rPr>
        <w:t>min</w:t>
      </w:r>
      <w:proofErr w:type="spellEnd"/>
      <w:r w:rsidR="00567731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) 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is</w:t>
      </w:r>
      <w:r w:rsidR="0096270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0.1523 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(bps/Hz)</w:t>
      </w:r>
      <w:r w:rsidR="0096270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obtained from 78/1024 code rate and QPSK modulation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,</w:t>
      </w:r>
      <w:r w:rsidR="0096270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and th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at of</w:t>
      </w:r>
      <w:r w:rsidR="0096270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maximum CQI </w:t>
      </w:r>
      <w:r w:rsidR="00567731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(</w:t>
      </w:r>
      <w:proofErr w:type="spellStart"/>
      <w:r w:rsidR="00567731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CQI</w:t>
      </w:r>
      <w:r w:rsidR="00567731" w:rsidRPr="00505DDA">
        <w:rPr>
          <w:rFonts w:eastAsia="바탕"/>
          <w:color w:val="000000" w:themeColor="text1"/>
          <w:sz w:val="22"/>
          <w:szCs w:val="22"/>
          <w:vertAlign w:val="subscript"/>
          <w:lang w:val="en-US" w:eastAsia="ko-KR"/>
        </w:rPr>
        <w:t>max</w:t>
      </w:r>
      <w:proofErr w:type="spellEnd"/>
      <w:r w:rsidR="00567731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) 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is</w:t>
      </w:r>
      <w:r w:rsidR="0096270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7.4063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(bps/Hz)</w:t>
      </w:r>
      <w:r w:rsidR="0096270C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obtained from 948/1024 code rate and 256QAM modulation. Also, 480 REs are used to obtain the target SNR. </w:t>
      </w:r>
      <w:r w:rsidR="00635B53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Thus, we </w:t>
      </w:r>
      <w:r w:rsidR="00ED03E6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respectively set the payload</w:t>
      </w:r>
      <w:r w:rsidR="00567731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sizes of the </w:t>
      </w:r>
      <w:r w:rsidR="00567731">
        <w:rPr>
          <w:rFonts w:eastAsia="바탕"/>
          <w:sz w:val="22"/>
          <w:szCs w:val="22"/>
          <w:lang w:val="en-US" w:eastAsia="ko-KR"/>
        </w:rPr>
        <w:t>minimum and maximum CQIs as 72 bit and 3552 bit. Table 1 shows the simulation parameters</w:t>
      </w:r>
      <w:r w:rsidR="00CA635A">
        <w:rPr>
          <w:rFonts w:eastAsia="바탕"/>
          <w:sz w:val="22"/>
          <w:szCs w:val="22"/>
          <w:lang w:val="en-US" w:eastAsia="ko-KR"/>
        </w:rPr>
        <w:t xml:space="preserve"> and results</w:t>
      </w:r>
      <w:r w:rsidR="00567731">
        <w:rPr>
          <w:rFonts w:eastAsia="바탕"/>
          <w:sz w:val="22"/>
          <w:szCs w:val="22"/>
          <w:lang w:val="en-US" w:eastAsia="ko-KR"/>
        </w:rPr>
        <w:t>.</w:t>
      </w:r>
    </w:p>
    <w:p w:rsidR="000701AD" w:rsidRDefault="000701AD" w:rsidP="00CA635A">
      <w:pPr>
        <w:spacing w:before="120" w:after="120" w:line="240" w:lineRule="auto"/>
        <w:ind w:left="0" w:firstLineChars="50" w:firstLine="110"/>
        <w:rPr>
          <w:rFonts w:eastAsia="바탕"/>
          <w:sz w:val="22"/>
          <w:szCs w:val="22"/>
          <w:lang w:val="en-US" w:eastAsia="ko-KR"/>
        </w:rPr>
      </w:pPr>
    </w:p>
    <w:p w:rsidR="00567731" w:rsidRDefault="00567731" w:rsidP="00CA635A">
      <w:pPr>
        <w:pStyle w:val="af"/>
        <w:keepNext/>
        <w:jc w:val="center"/>
      </w:pPr>
      <w:proofErr w:type="gramStart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</w:t>
      </w:r>
      <w:proofErr w:type="gramEnd"/>
      <w:r>
        <w:t xml:space="preserve"> Simulation parameters</w:t>
      </w:r>
      <w:r w:rsidR="00CA635A">
        <w:t xml:space="preserve"> and results</w:t>
      </w:r>
    </w:p>
    <w:tbl>
      <w:tblPr>
        <w:tblStyle w:val="a7"/>
        <w:tblW w:w="0" w:type="auto"/>
        <w:tblInd w:w="1271" w:type="dxa"/>
        <w:tblLook w:val="04A0" w:firstRow="1" w:lastRow="0" w:firstColumn="1" w:lastColumn="0" w:noHBand="0" w:noVBand="1"/>
      </w:tblPr>
      <w:tblGrid>
        <w:gridCol w:w="2268"/>
        <w:gridCol w:w="3017"/>
        <w:gridCol w:w="3072"/>
      </w:tblGrid>
      <w:tr w:rsidR="00CA635A" w:rsidTr="00CA635A">
        <w:tc>
          <w:tcPr>
            <w:tcW w:w="2268" w:type="dxa"/>
            <w:vAlign w:val="center"/>
          </w:tcPr>
          <w:p w:rsidR="00CA635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</w:p>
        </w:tc>
        <w:tc>
          <w:tcPr>
            <w:tcW w:w="3017" w:type="dxa"/>
            <w:vAlign w:val="center"/>
          </w:tcPr>
          <w:p w:rsidR="00CA635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proofErr w:type="spellStart"/>
            <w:r>
              <w:rPr>
                <w:rFonts w:eastAsia="바탕"/>
                <w:sz w:val="22"/>
                <w:szCs w:val="22"/>
                <w:lang w:val="en-US" w:eastAsia="ko-KR"/>
              </w:rPr>
              <w:t>CQI</w:t>
            </w:r>
            <w:r>
              <w:rPr>
                <w:rFonts w:eastAsia="바탕"/>
                <w:sz w:val="22"/>
                <w:szCs w:val="22"/>
                <w:vertAlign w:val="subscript"/>
                <w:lang w:val="en-US" w:eastAsia="ko-KR"/>
              </w:rPr>
              <w:t>min</w:t>
            </w:r>
            <w:proofErr w:type="spellEnd"/>
          </w:p>
        </w:tc>
        <w:tc>
          <w:tcPr>
            <w:tcW w:w="3072" w:type="dxa"/>
          </w:tcPr>
          <w:p w:rsidR="00CA635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proofErr w:type="spellStart"/>
            <w:r>
              <w:rPr>
                <w:rFonts w:eastAsia="바탕"/>
                <w:sz w:val="22"/>
                <w:szCs w:val="22"/>
                <w:lang w:val="en-US" w:eastAsia="ko-KR"/>
              </w:rPr>
              <w:t>CQI</w:t>
            </w:r>
            <w:r>
              <w:rPr>
                <w:rFonts w:eastAsia="바탕"/>
                <w:sz w:val="22"/>
                <w:szCs w:val="22"/>
                <w:vertAlign w:val="subscript"/>
                <w:lang w:val="en-US" w:eastAsia="ko-KR"/>
              </w:rPr>
              <w:t>max</w:t>
            </w:r>
            <w:proofErr w:type="spellEnd"/>
          </w:p>
        </w:tc>
      </w:tr>
      <w:tr w:rsidR="00CA635A" w:rsidTr="00CA635A">
        <w:tc>
          <w:tcPr>
            <w:tcW w:w="2268" w:type="dxa"/>
            <w:vAlign w:val="center"/>
          </w:tcPr>
          <w:p w:rsidR="00CA635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sz w:val="22"/>
                <w:szCs w:val="22"/>
                <w:lang w:val="en-US" w:eastAsia="ko-KR"/>
              </w:rPr>
              <w:lastRenderedPageBreak/>
              <w:t>Channel</w:t>
            </w:r>
          </w:p>
        </w:tc>
        <w:tc>
          <w:tcPr>
            <w:tcW w:w="6089" w:type="dxa"/>
            <w:gridSpan w:val="2"/>
            <w:vAlign w:val="center"/>
          </w:tcPr>
          <w:p w:rsidR="00CA635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sz w:val="22"/>
                <w:szCs w:val="22"/>
                <w:lang w:val="en-US" w:eastAsia="ko-KR"/>
              </w:rPr>
              <w:t>AWGN</w:t>
            </w:r>
          </w:p>
        </w:tc>
      </w:tr>
      <w:tr w:rsidR="00CA635A" w:rsidTr="00CA635A">
        <w:tc>
          <w:tcPr>
            <w:tcW w:w="2268" w:type="dxa"/>
            <w:vAlign w:val="center"/>
          </w:tcPr>
          <w:p w:rsidR="00CA635A" w:rsidRPr="00CA635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sz w:val="22"/>
                <w:szCs w:val="22"/>
                <w:lang w:val="en-US" w:eastAsia="ko-KR"/>
              </w:rPr>
              <w:t>Decoding algorithm</w:t>
            </w:r>
          </w:p>
        </w:tc>
        <w:tc>
          <w:tcPr>
            <w:tcW w:w="6089" w:type="dxa"/>
            <w:gridSpan w:val="2"/>
            <w:vAlign w:val="center"/>
          </w:tcPr>
          <w:p w:rsidR="00CA635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sz w:val="22"/>
                <w:szCs w:val="22"/>
                <w:lang w:val="en-US" w:eastAsia="ko-KR"/>
              </w:rPr>
            </w:pPr>
            <w:r>
              <w:rPr>
                <w:rFonts w:eastAsia="바탕"/>
                <w:sz w:val="22"/>
                <w:szCs w:val="22"/>
                <w:lang w:val="en-US" w:eastAsia="ko-KR"/>
              </w:rPr>
              <w:t>S</w:t>
            </w:r>
            <w:r>
              <w:rPr>
                <w:rFonts w:eastAsia="바탕" w:hint="eastAsia"/>
                <w:sz w:val="22"/>
                <w:szCs w:val="22"/>
                <w:lang w:val="en-US" w:eastAsia="ko-KR"/>
              </w:rPr>
              <w:t xml:space="preserve">tandard </w:t>
            </w:r>
            <w:r>
              <w:rPr>
                <w:rFonts w:eastAsia="바탕"/>
                <w:sz w:val="22"/>
                <w:szCs w:val="22"/>
                <w:lang w:val="en-US" w:eastAsia="ko-KR"/>
              </w:rPr>
              <w:t>flooding with sum product algorithm</w:t>
            </w:r>
          </w:p>
        </w:tc>
      </w:tr>
      <w:tr w:rsidR="00505DDA" w:rsidRPr="00505DDA" w:rsidTr="00CA635A">
        <w:tc>
          <w:tcPr>
            <w:tcW w:w="2268" w:type="dxa"/>
            <w:vAlign w:val="center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  <w:t># of decoding iteration</w:t>
            </w:r>
          </w:p>
        </w:tc>
        <w:tc>
          <w:tcPr>
            <w:tcW w:w="6089" w:type="dxa"/>
            <w:gridSpan w:val="2"/>
            <w:vAlign w:val="center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50</w:t>
            </w:r>
          </w:p>
        </w:tc>
      </w:tr>
      <w:tr w:rsidR="00505DDA" w:rsidRPr="00505DDA" w:rsidTr="00CA635A">
        <w:tc>
          <w:tcPr>
            <w:tcW w:w="2268" w:type="dxa"/>
            <w:vAlign w:val="center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  <w:t>M</w:t>
            </w: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odulation</w:t>
            </w:r>
          </w:p>
        </w:tc>
        <w:tc>
          <w:tcPr>
            <w:tcW w:w="3017" w:type="dxa"/>
            <w:vAlign w:val="center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QPSK</w:t>
            </w:r>
          </w:p>
        </w:tc>
        <w:tc>
          <w:tcPr>
            <w:tcW w:w="3072" w:type="dxa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  <w:t>256QAM</w:t>
            </w:r>
          </w:p>
        </w:tc>
      </w:tr>
      <w:tr w:rsidR="00505DDA" w:rsidRPr="00505DDA" w:rsidTr="00CA635A">
        <w:tc>
          <w:tcPr>
            <w:tcW w:w="2268" w:type="dxa"/>
            <w:vAlign w:val="center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Code rate</w:t>
            </w:r>
          </w:p>
        </w:tc>
        <w:tc>
          <w:tcPr>
            <w:tcW w:w="3017" w:type="dxa"/>
            <w:vAlign w:val="center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  <w:t>0.076</w:t>
            </w:r>
          </w:p>
        </w:tc>
        <w:tc>
          <w:tcPr>
            <w:tcW w:w="3072" w:type="dxa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  <w:t>0.925</w:t>
            </w:r>
          </w:p>
        </w:tc>
      </w:tr>
      <w:tr w:rsidR="00505DDA" w:rsidRPr="00505DDA" w:rsidTr="00CA635A">
        <w:tc>
          <w:tcPr>
            <w:tcW w:w="2268" w:type="dxa"/>
            <w:vAlign w:val="center"/>
          </w:tcPr>
          <w:p w:rsidR="00CA635A" w:rsidRPr="00505DDA" w:rsidRDefault="003D777E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P</w:t>
            </w:r>
            <w:r w:rsidR="00ED03E6"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ayload</w:t>
            </w:r>
            <w:r w:rsidR="00DF62D9"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 xml:space="preserve"> size</w:t>
            </w:r>
          </w:p>
        </w:tc>
        <w:tc>
          <w:tcPr>
            <w:tcW w:w="3017" w:type="dxa"/>
            <w:vAlign w:val="center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72</w:t>
            </w:r>
          </w:p>
        </w:tc>
        <w:tc>
          <w:tcPr>
            <w:tcW w:w="3072" w:type="dxa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3552</w:t>
            </w:r>
          </w:p>
        </w:tc>
      </w:tr>
      <w:tr w:rsidR="00505DDA" w:rsidRPr="00505DDA" w:rsidTr="00CA635A">
        <w:tc>
          <w:tcPr>
            <w:tcW w:w="2268" w:type="dxa"/>
            <w:vAlign w:val="center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  <w:t xml:space="preserve">LDPC </w:t>
            </w: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 xml:space="preserve">base </w:t>
            </w:r>
            <w:r w:rsidRPr="00505DDA"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  <w:t>graph</w:t>
            </w:r>
          </w:p>
        </w:tc>
        <w:tc>
          <w:tcPr>
            <w:tcW w:w="3017" w:type="dxa"/>
            <w:vAlign w:val="center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BG2</w:t>
            </w:r>
          </w:p>
        </w:tc>
        <w:tc>
          <w:tcPr>
            <w:tcW w:w="3072" w:type="dxa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  <w:t>BG</w:t>
            </w: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1</w:t>
            </w:r>
          </w:p>
        </w:tc>
      </w:tr>
      <w:tr w:rsidR="00CA635A" w:rsidRPr="00505DDA" w:rsidTr="00DF62D9">
        <w:tc>
          <w:tcPr>
            <w:tcW w:w="2268" w:type="dxa"/>
            <w:vAlign w:val="center"/>
          </w:tcPr>
          <w:p w:rsidR="00CA635A" w:rsidRPr="00505DDA" w:rsidRDefault="00CA635A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Target SNR (</w:t>
            </w:r>
            <w:r w:rsidRPr="00505DDA"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  <w:t>BLER=0.1</w:t>
            </w: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)</w:t>
            </w:r>
          </w:p>
        </w:tc>
        <w:tc>
          <w:tcPr>
            <w:tcW w:w="3017" w:type="dxa"/>
            <w:vAlign w:val="center"/>
          </w:tcPr>
          <w:p w:rsidR="00CA635A" w:rsidRPr="00505DDA" w:rsidRDefault="00DF62D9" w:rsidP="00CA635A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-8.31dB</w:t>
            </w:r>
          </w:p>
        </w:tc>
        <w:tc>
          <w:tcPr>
            <w:tcW w:w="3072" w:type="dxa"/>
            <w:vAlign w:val="center"/>
          </w:tcPr>
          <w:p w:rsidR="00CA635A" w:rsidRPr="00505DDA" w:rsidRDefault="00DF62D9" w:rsidP="00DF62D9">
            <w:pPr>
              <w:spacing w:before="120" w:after="120" w:line="240" w:lineRule="auto"/>
              <w:ind w:left="0" w:firstLine="0"/>
              <w:contextualSpacing/>
              <w:jc w:val="center"/>
              <w:rPr>
                <w:rFonts w:eastAsia="바탕"/>
                <w:color w:val="000000" w:themeColor="text1"/>
                <w:sz w:val="22"/>
                <w:szCs w:val="22"/>
                <w:lang w:val="en-US" w:eastAsia="ko-KR"/>
              </w:rPr>
            </w:pPr>
            <w:r w:rsidRPr="00505DDA">
              <w:rPr>
                <w:rFonts w:eastAsia="바탕" w:hint="eastAsia"/>
                <w:color w:val="000000" w:themeColor="text1"/>
                <w:sz w:val="22"/>
                <w:szCs w:val="22"/>
                <w:lang w:val="en-US" w:eastAsia="ko-KR"/>
              </w:rPr>
              <w:t>25.09dB</w:t>
            </w:r>
          </w:p>
        </w:tc>
      </w:tr>
    </w:tbl>
    <w:p w:rsidR="000701AD" w:rsidRPr="00505DDA" w:rsidRDefault="000701AD" w:rsidP="00DF62D9">
      <w:pPr>
        <w:spacing w:before="120" w:after="120" w:line="240" w:lineRule="auto"/>
        <w:ind w:leftChars="50" w:left="100" w:firstLineChars="50" w:firstLine="110"/>
        <w:rPr>
          <w:rFonts w:eastAsia="바탕"/>
          <w:color w:val="000000" w:themeColor="text1"/>
          <w:sz w:val="22"/>
          <w:szCs w:val="22"/>
          <w:lang w:val="en-US" w:eastAsia="ko-KR"/>
        </w:rPr>
      </w:pPr>
    </w:p>
    <w:p w:rsidR="00567731" w:rsidRPr="00505DDA" w:rsidRDefault="00DF62D9" w:rsidP="00DF62D9">
      <w:pPr>
        <w:spacing w:before="120" w:after="120" w:line="240" w:lineRule="auto"/>
        <w:ind w:leftChars="50" w:left="100" w:firstLineChars="50" w:firstLine="110"/>
        <w:rPr>
          <w:rFonts w:eastAsia="바탕"/>
          <w:color w:val="000000" w:themeColor="text1"/>
          <w:sz w:val="22"/>
          <w:szCs w:val="22"/>
          <w:lang w:val="en-US" w:eastAsia="ko-KR"/>
        </w:rPr>
      </w:pP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Table 1 </w:t>
      </w:r>
      <w:proofErr w:type="gramStart"/>
      <w:r w:rsidR="000F0B45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exhibits</w:t>
      </w:r>
      <w:proofErr w:type="gramEnd"/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that the operating SNR range is about 33.4dB. </w:t>
      </w:r>
      <w:r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Thus, if option 2-2 is used</w:t>
      </w:r>
      <w:r w:rsidR="000701AD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and CQI index 0 denotes out of range</w:t>
      </w:r>
      <w:r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, the SNR spacing is about </w:t>
      </w:r>
      <w:r w:rsidR="000701AD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2.39dB for 4-bit CQI table and 1.11dB for 5-bit CQI table. In LTE, </w:t>
      </w:r>
      <w:r w:rsidR="003713A7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the CQI table supporting at most 64QAM has 1.89dB SNR spacing</w:t>
      </w:r>
      <w:r w:rsidR="000F0B45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,</w:t>
      </w:r>
      <w:r w:rsidR="003713A7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</w:t>
      </w:r>
      <w:r w:rsidR="000F0B45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while</w:t>
      </w:r>
      <w:r w:rsidR="003713A7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 xml:space="preserve"> the CQI table supporting 256QAM has </w:t>
      </w:r>
      <w:r w:rsidR="00077AA1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un-equal SNR spacing as [1.89dB, 3.78dB] due to </w:t>
      </w:r>
      <w:r w:rsidR="00077AA1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subsampling</w:t>
      </w:r>
      <w:r w:rsidR="00077AA1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at lower modulation orders.</w:t>
      </w:r>
    </w:p>
    <w:p w:rsidR="0096270C" w:rsidRPr="00B65626" w:rsidRDefault="00BF4B47" w:rsidP="0072782F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proofErr w:type="gramStart"/>
      <w:r w:rsidRPr="00505DDA">
        <w:rPr>
          <w:rFonts w:eastAsia="바탕" w:hint="eastAsia"/>
          <w:b/>
          <w:color w:val="000000" w:themeColor="text1"/>
          <w:sz w:val="22"/>
          <w:szCs w:val="22"/>
          <w:lang w:val="en-US" w:eastAsia="ko-KR"/>
        </w:rPr>
        <w:t>Observation</w:t>
      </w:r>
      <w:r w:rsidRPr="00505DDA">
        <w:rPr>
          <w:rFonts w:eastAsia="바탕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Pr="00505DDA">
        <w:rPr>
          <w:rFonts w:eastAsia="바탕" w:hint="eastAsia"/>
          <w:b/>
          <w:color w:val="000000" w:themeColor="text1"/>
          <w:sz w:val="22"/>
          <w:szCs w:val="22"/>
          <w:lang w:val="en-US" w:eastAsia="ko-KR"/>
        </w:rPr>
        <w:t>1.</w:t>
      </w:r>
      <w:proofErr w:type="gramEnd"/>
      <w:r w:rsidRPr="00505DDA">
        <w:rPr>
          <w:rFonts w:eastAsia="바탕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5A382F" w:rsidRPr="00505DDA">
        <w:rPr>
          <w:rFonts w:eastAsia="바탕"/>
          <w:b/>
          <w:color w:val="000000" w:themeColor="text1"/>
          <w:sz w:val="22"/>
          <w:szCs w:val="22"/>
          <w:lang w:val="en-US" w:eastAsia="ko-KR"/>
        </w:rPr>
        <w:t xml:space="preserve">For </w:t>
      </w:r>
      <w:proofErr w:type="spellStart"/>
      <w:r w:rsidR="005A382F" w:rsidRPr="00505DDA">
        <w:rPr>
          <w:rFonts w:eastAsia="바탕"/>
          <w:b/>
          <w:color w:val="000000" w:themeColor="text1"/>
          <w:sz w:val="22"/>
          <w:szCs w:val="22"/>
          <w:lang w:val="en-US" w:eastAsia="ko-KR"/>
        </w:rPr>
        <w:t>eMBB</w:t>
      </w:r>
      <w:proofErr w:type="spellEnd"/>
      <w:r w:rsidR="005A382F" w:rsidRPr="00505DDA">
        <w:rPr>
          <w:rFonts w:eastAsia="바탕"/>
          <w:b/>
          <w:color w:val="000000" w:themeColor="text1"/>
          <w:sz w:val="22"/>
          <w:szCs w:val="22"/>
          <w:lang w:val="en-US" w:eastAsia="ko-KR"/>
        </w:rPr>
        <w:t>, t</w:t>
      </w:r>
      <w:r w:rsidRPr="00505DDA">
        <w:rPr>
          <w:rFonts w:eastAsia="바탕"/>
          <w:b/>
          <w:color w:val="000000" w:themeColor="text1"/>
          <w:sz w:val="22"/>
          <w:szCs w:val="22"/>
          <w:lang w:val="en-US" w:eastAsia="ko-KR"/>
        </w:rPr>
        <w:t xml:space="preserve">he operating SNR range is about 33.4dB if the maximum </w:t>
      </w:r>
      <w:r>
        <w:rPr>
          <w:rFonts w:eastAsia="바탕"/>
          <w:b/>
          <w:sz w:val="22"/>
          <w:szCs w:val="22"/>
          <w:lang w:val="en-US" w:eastAsia="ko-KR"/>
        </w:rPr>
        <w:t xml:space="preserve">modulation order </w:t>
      </w:r>
      <w:r w:rsidR="002A6480">
        <w:rPr>
          <w:rFonts w:eastAsia="바탕"/>
          <w:b/>
          <w:sz w:val="22"/>
          <w:szCs w:val="22"/>
          <w:lang w:val="en-US" w:eastAsia="ko-KR"/>
        </w:rPr>
        <w:t xml:space="preserve">of CQI tables </w:t>
      </w:r>
      <w:r>
        <w:rPr>
          <w:rFonts w:eastAsia="바탕"/>
          <w:b/>
          <w:sz w:val="22"/>
          <w:szCs w:val="22"/>
          <w:lang w:val="en-US" w:eastAsia="ko-KR"/>
        </w:rPr>
        <w:t>is 256QAM.</w:t>
      </w:r>
    </w:p>
    <w:p w:rsidR="00DC32B2" w:rsidRDefault="00DC32B2" w:rsidP="00DC32B2">
      <w:pPr>
        <w:pStyle w:val="1"/>
        <w:rPr>
          <w:rFonts w:eastAsia="바탕"/>
          <w:b/>
          <w:lang w:eastAsia="ko-KR"/>
        </w:rPr>
      </w:pPr>
      <w:r w:rsidRPr="009A27AD">
        <w:rPr>
          <w:rFonts w:eastAsia="바탕"/>
          <w:b/>
          <w:lang w:eastAsia="ko-KR"/>
        </w:rPr>
        <w:t xml:space="preserve">Discussion on </w:t>
      </w:r>
      <w:r>
        <w:rPr>
          <w:rFonts w:eastAsia="바탕" w:hint="eastAsia"/>
          <w:b/>
          <w:lang w:eastAsia="ko-KR"/>
        </w:rPr>
        <w:t xml:space="preserve">MCS table design </w:t>
      </w:r>
    </w:p>
    <w:p w:rsidR="00D26D26" w:rsidRPr="00D26D26" w:rsidRDefault="00D26D26" w:rsidP="00D26D26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2"/>
          <w:u w:val="single"/>
          <w:lang w:eastAsia="ko-KR"/>
        </w:rPr>
      </w:pPr>
      <w:r w:rsidRPr="00D26D26">
        <w:rPr>
          <w:rFonts w:eastAsia="바탕" w:hint="eastAsia"/>
          <w:b/>
          <w:sz w:val="22"/>
          <w:szCs w:val="22"/>
          <w:u w:val="single"/>
          <w:lang w:eastAsia="ko-KR"/>
        </w:rPr>
        <w:t>MCS table design principle</w:t>
      </w:r>
    </w:p>
    <w:p w:rsidR="002B580B" w:rsidRDefault="008145C2" w:rsidP="00B4604F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eastAsia="ko-KR"/>
        </w:rPr>
        <w:t>Similar to the CQI design</w:t>
      </w:r>
      <w:r w:rsidR="001F3F7A">
        <w:rPr>
          <w:rFonts w:eastAsia="바탕" w:hint="eastAsia"/>
          <w:sz w:val="22"/>
          <w:szCs w:val="22"/>
          <w:lang w:val="en-US" w:eastAsia="ko-KR"/>
        </w:rPr>
        <w:t>, forward compatibility</w:t>
      </w:r>
      <w:r w:rsidR="00FE1C64">
        <w:rPr>
          <w:rFonts w:eastAsia="바탕" w:hint="eastAsia"/>
          <w:sz w:val="22"/>
          <w:szCs w:val="22"/>
          <w:lang w:val="en-US" w:eastAsia="ko-KR"/>
        </w:rPr>
        <w:t xml:space="preserve"> also</w:t>
      </w:r>
      <w:r w:rsidR="001F3F7A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 xml:space="preserve">needs to be considered in MCS table design. </w:t>
      </w:r>
      <w:r w:rsidR="00430433">
        <w:rPr>
          <w:rFonts w:eastAsia="바탕" w:hint="eastAsia"/>
          <w:sz w:val="22"/>
          <w:szCs w:val="22"/>
          <w:lang w:val="en-US" w:eastAsia="ko-KR"/>
        </w:rPr>
        <w:t>In this context</w:t>
      </w:r>
      <w:r w:rsidR="006C0AA5">
        <w:rPr>
          <w:rFonts w:eastAsia="바탕" w:hint="eastAsia"/>
          <w:sz w:val="22"/>
          <w:szCs w:val="22"/>
          <w:lang w:val="en-US" w:eastAsia="ko-KR"/>
        </w:rPr>
        <w:t xml:space="preserve">, one of the </w:t>
      </w:r>
      <w:r w:rsidR="006C0AA5">
        <w:rPr>
          <w:rFonts w:eastAsia="바탕"/>
          <w:sz w:val="22"/>
          <w:szCs w:val="22"/>
          <w:lang w:val="en-US" w:eastAsia="ko-KR"/>
        </w:rPr>
        <w:t>following</w:t>
      </w:r>
      <w:r w:rsidR="006C0AA5">
        <w:rPr>
          <w:rFonts w:eastAsia="바탕" w:hint="eastAsia"/>
          <w:sz w:val="22"/>
          <w:szCs w:val="22"/>
          <w:lang w:val="en-US" w:eastAsia="ko-KR"/>
        </w:rPr>
        <w:t xml:space="preserve"> options can be considered</w:t>
      </w:r>
      <w:r w:rsidR="008115D4">
        <w:rPr>
          <w:rFonts w:eastAsia="바탕" w:hint="eastAsia"/>
          <w:sz w:val="22"/>
          <w:szCs w:val="22"/>
          <w:lang w:val="en-US" w:eastAsia="ko-KR"/>
        </w:rPr>
        <w:t xml:space="preserve"> in </w:t>
      </w:r>
      <w:r w:rsidR="00430433">
        <w:rPr>
          <w:rFonts w:eastAsia="바탕" w:hint="eastAsia"/>
          <w:sz w:val="22"/>
          <w:szCs w:val="22"/>
          <w:lang w:val="en-US" w:eastAsia="ko-KR"/>
        </w:rPr>
        <w:t xml:space="preserve">MCS table </w:t>
      </w:r>
      <w:r w:rsidR="00951BA8">
        <w:rPr>
          <w:rFonts w:eastAsia="바탕" w:hint="eastAsia"/>
          <w:sz w:val="22"/>
          <w:szCs w:val="22"/>
          <w:lang w:val="en-US" w:eastAsia="ko-KR"/>
        </w:rPr>
        <w:t>design</w:t>
      </w:r>
      <w:r w:rsidR="006C0AA5">
        <w:rPr>
          <w:rFonts w:eastAsia="바탕" w:hint="eastAsia"/>
          <w:sz w:val="22"/>
          <w:szCs w:val="22"/>
          <w:lang w:val="en-US" w:eastAsia="ko-KR"/>
        </w:rPr>
        <w:t>.</w:t>
      </w:r>
    </w:p>
    <w:p w:rsidR="00CC6755" w:rsidRDefault="00CC6755" w:rsidP="00CC6755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proofErr w:type="gramStart"/>
      <w:r>
        <w:rPr>
          <w:rFonts w:eastAsia="바탕" w:hint="eastAsia"/>
          <w:b/>
          <w:sz w:val="22"/>
          <w:szCs w:val="22"/>
          <w:lang w:val="en-US" w:eastAsia="ko-KR"/>
        </w:rPr>
        <w:t>Option</w:t>
      </w:r>
      <w:r w:rsidR="00781C48">
        <w:rPr>
          <w:rFonts w:eastAsia="바탕" w:hint="eastAsia"/>
          <w:b/>
          <w:sz w:val="22"/>
          <w:szCs w:val="22"/>
          <w:lang w:val="en-US" w:eastAsia="ko-KR"/>
        </w:rPr>
        <w:t>3-</w:t>
      </w:r>
      <w:r>
        <w:rPr>
          <w:rFonts w:eastAsia="바탕" w:hint="eastAsia"/>
          <w:b/>
          <w:sz w:val="22"/>
          <w:szCs w:val="22"/>
          <w:lang w:val="en-US" w:eastAsia="ko-KR"/>
        </w:rPr>
        <w:t>1.</w:t>
      </w:r>
      <w:proofErr w:type="gramEnd"/>
      <w:r>
        <w:rPr>
          <w:rFonts w:eastAsia="바탕" w:hint="eastAsia"/>
          <w:b/>
          <w:sz w:val="22"/>
          <w:szCs w:val="22"/>
          <w:lang w:val="en-US" w:eastAsia="ko-KR"/>
        </w:rPr>
        <w:t xml:space="preserve"> MCS Table switching according to UE capability.</w:t>
      </w:r>
    </w:p>
    <w:p w:rsidR="00CC6755" w:rsidRDefault="00CC6755" w:rsidP="00CC6755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proofErr w:type="gramStart"/>
      <w:r>
        <w:rPr>
          <w:rFonts w:eastAsia="바탕" w:hint="eastAsia"/>
          <w:b/>
          <w:sz w:val="22"/>
          <w:szCs w:val="22"/>
          <w:lang w:val="en-US" w:eastAsia="ko-KR"/>
        </w:rPr>
        <w:t>Option</w:t>
      </w:r>
      <w:r w:rsidR="00781C48">
        <w:rPr>
          <w:rFonts w:eastAsia="바탕" w:hint="eastAsia"/>
          <w:b/>
          <w:sz w:val="22"/>
          <w:szCs w:val="22"/>
          <w:lang w:val="en-US" w:eastAsia="ko-KR"/>
        </w:rPr>
        <w:t>3-</w:t>
      </w:r>
      <w:r>
        <w:rPr>
          <w:rFonts w:eastAsia="바탕" w:hint="eastAsia"/>
          <w:b/>
          <w:sz w:val="22"/>
          <w:szCs w:val="22"/>
          <w:lang w:val="en-US" w:eastAsia="ko-KR"/>
        </w:rPr>
        <w:t>2.</w:t>
      </w:r>
      <w:proofErr w:type="gramEnd"/>
      <w:r>
        <w:rPr>
          <w:rFonts w:eastAsia="바탕" w:hint="eastAsia"/>
          <w:b/>
          <w:sz w:val="22"/>
          <w:szCs w:val="22"/>
          <w:lang w:val="en-US" w:eastAsia="ko-KR"/>
        </w:rPr>
        <w:t xml:space="preserve"> Configurable MCS table</w:t>
      </w:r>
    </w:p>
    <w:p w:rsidR="00FE1C64" w:rsidRPr="00505DDA" w:rsidRDefault="00774DA9" w:rsidP="006F07BB">
      <w:pPr>
        <w:spacing w:before="120" w:after="120" w:line="240" w:lineRule="auto"/>
        <w:ind w:left="0" w:firstLineChars="150" w:firstLine="330"/>
        <w:rPr>
          <w:rFonts w:eastAsia="바탕"/>
          <w:color w:val="000000" w:themeColor="text1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In Option</w:t>
      </w:r>
      <w:r w:rsidR="009A300F">
        <w:rPr>
          <w:rFonts w:eastAsia="바탕" w:hint="eastAsia"/>
          <w:sz w:val="22"/>
          <w:szCs w:val="22"/>
          <w:lang w:val="en-US" w:eastAsia="ko-KR"/>
        </w:rPr>
        <w:t>3-</w:t>
      </w:r>
      <w:r>
        <w:rPr>
          <w:rFonts w:eastAsia="바탕" w:hint="eastAsia"/>
          <w:sz w:val="22"/>
          <w:szCs w:val="22"/>
          <w:lang w:val="en-US" w:eastAsia="ko-KR"/>
        </w:rPr>
        <w:t xml:space="preserve">1, multiple MCS tables </w:t>
      </w:r>
      <w:r w:rsidR="00C95B19">
        <w:rPr>
          <w:rFonts w:eastAsia="바탕" w:hint="eastAsia"/>
          <w:sz w:val="22"/>
          <w:szCs w:val="22"/>
          <w:lang w:val="en-US" w:eastAsia="ko-KR"/>
        </w:rPr>
        <w:t xml:space="preserve">to support </w:t>
      </w:r>
      <w:r>
        <w:rPr>
          <w:rFonts w:eastAsia="바탕" w:hint="eastAsia"/>
          <w:sz w:val="22"/>
          <w:szCs w:val="22"/>
          <w:lang w:val="en-US" w:eastAsia="ko-KR"/>
        </w:rPr>
        <w:t>different</w:t>
      </w:r>
      <w:r w:rsidR="00C95B19">
        <w:rPr>
          <w:rFonts w:eastAsia="바탕" w:hint="eastAsia"/>
          <w:sz w:val="22"/>
          <w:szCs w:val="22"/>
          <w:lang w:val="en-US" w:eastAsia="ko-KR"/>
        </w:rPr>
        <w:t xml:space="preserve"> level of </w:t>
      </w:r>
      <w:r>
        <w:rPr>
          <w:rFonts w:eastAsia="바탕" w:hint="eastAsia"/>
          <w:sz w:val="22"/>
          <w:szCs w:val="22"/>
          <w:lang w:val="en-US" w:eastAsia="ko-KR"/>
        </w:rPr>
        <w:t xml:space="preserve">max modulation are defined, and one table can be configured </w:t>
      </w:r>
      <w:r>
        <w:rPr>
          <w:rFonts w:eastAsia="바탕"/>
          <w:sz w:val="22"/>
          <w:szCs w:val="22"/>
          <w:lang w:val="en-US" w:eastAsia="ko-KR"/>
        </w:rPr>
        <w:t>according</w:t>
      </w:r>
      <w:r>
        <w:rPr>
          <w:rFonts w:eastAsia="바탕" w:hint="eastAsia"/>
          <w:sz w:val="22"/>
          <w:szCs w:val="22"/>
          <w:lang w:val="en-US" w:eastAsia="ko-KR"/>
        </w:rPr>
        <w:t xml:space="preserve"> to 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the UE capability. </w:t>
      </w:r>
      <w:r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I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f the 1024QAM is introduced in the future NR phase, additional </w:t>
      </w:r>
      <w:r w:rsidR="00C95B19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MCS 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table covering 1024QAM </w:t>
      </w:r>
      <w:r w:rsidR="00C95B19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needs to be</w:t>
      </w:r>
      <w:r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defined. </w:t>
      </w:r>
      <w:r w:rsidR="00902970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To ensure good SNR resolution</w:t>
      </w:r>
      <w:r w:rsidR="00C95B19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for each table</w:t>
      </w:r>
      <w:r w:rsidR="00902970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, d</w:t>
      </w:r>
      <w:r w:rsidR="00775322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ifferent size of MCS bit-width can be considered</w:t>
      </w:r>
      <w:r w:rsidR="00AA1868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in </w:t>
      </w:r>
      <w:r w:rsidR="00346457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this op</w:t>
      </w:r>
      <w:r w:rsidR="00AA1868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tion</w:t>
      </w:r>
      <w:r w:rsidR="00775322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.</w:t>
      </w:r>
      <w:r w:rsidR="00F17BA2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Compared to Option</w:t>
      </w:r>
      <w:r w:rsidR="00101FA3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F17BA2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3-1</w:t>
      </w:r>
      <w:r w:rsidR="00902970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, Option </w:t>
      </w:r>
      <w:r w:rsidR="00D178C2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3-</w:t>
      </w:r>
      <w:r w:rsidR="00902970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2 can provide more </w:t>
      </w:r>
      <w:r w:rsidR="00902970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flexibility</w:t>
      </w:r>
      <w:r w:rsidR="00F47EB5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and accuracy</w:t>
      </w:r>
      <w:r w:rsidR="00902970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for indicating modulation order and TBS index</w:t>
      </w:r>
      <w:r w:rsidR="00F17BA2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. </w:t>
      </w:r>
      <w:r w:rsidR="00281859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To this end, </w:t>
      </w:r>
      <w:r w:rsidR="00F17BA2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one MCS table covering all modulation order with small SNR spacing </w:t>
      </w:r>
      <w:r w:rsidR="00281859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>can be</w:t>
      </w:r>
      <w:r w:rsidR="00F17BA2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predefined, and </w:t>
      </w:r>
      <w:r w:rsidR="00F17BA2" w:rsidRPr="00505DDA">
        <w:rPr>
          <w:rFonts w:eastAsia="바탕"/>
          <w:color w:val="000000" w:themeColor="text1"/>
          <w:sz w:val="22"/>
          <w:szCs w:val="22"/>
          <w:lang w:val="en-US" w:eastAsia="ko-KR"/>
        </w:rPr>
        <w:t>subset</w:t>
      </w:r>
      <w:r w:rsidR="00F17BA2" w:rsidRPr="00505DDA">
        <w:rPr>
          <w:rFonts w:eastAsia="바탕" w:hint="eastAsia"/>
          <w:color w:val="000000" w:themeColor="text1"/>
          <w:sz w:val="22"/>
          <w:szCs w:val="22"/>
          <w:lang w:val="en-US" w:eastAsia="ko-KR"/>
        </w:rPr>
        <w:t xml:space="preserve"> of the MCS indices in predefined MCS table can be configured to UE.</w:t>
      </w:r>
    </w:p>
    <w:p w:rsidR="008308DD" w:rsidRPr="007D229B" w:rsidRDefault="008308DD" w:rsidP="008308DD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r w:rsidRPr="007D229B">
        <w:rPr>
          <w:rFonts w:eastAsia="바탕" w:hint="eastAsia"/>
          <w:b/>
          <w:sz w:val="22"/>
          <w:szCs w:val="22"/>
          <w:lang w:val="en-US" w:eastAsia="ko-KR"/>
        </w:rPr>
        <w:t>Proposal</w:t>
      </w:r>
      <w:r w:rsidR="00930FCB">
        <w:rPr>
          <w:rFonts w:eastAsia="바탕" w:hint="eastAsia"/>
          <w:b/>
          <w:sz w:val="22"/>
          <w:szCs w:val="22"/>
          <w:lang w:val="en-US" w:eastAsia="ko-KR"/>
        </w:rPr>
        <w:t>3</w:t>
      </w:r>
      <w:r w:rsidRPr="007D229B">
        <w:rPr>
          <w:rFonts w:eastAsia="바탕" w:hint="eastAsia"/>
          <w:b/>
          <w:sz w:val="22"/>
          <w:szCs w:val="22"/>
          <w:lang w:val="en-US" w:eastAsia="ko-KR"/>
        </w:rPr>
        <w:t xml:space="preserve">. Consider one of two options below for NR MCS table design. </w:t>
      </w:r>
    </w:p>
    <w:p w:rsidR="008308DD" w:rsidRPr="007D229B" w:rsidRDefault="008308DD" w:rsidP="008308DD">
      <w:pPr>
        <w:pStyle w:val="ad"/>
        <w:numPr>
          <w:ilvl w:val="0"/>
          <w:numId w:val="48"/>
        </w:numPr>
        <w:spacing w:before="120" w:after="120" w:line="240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7D229B">
        <w:rPr>
          <w:rFonts w:ascii="Times New Roman" w:hAnsi="Times New Roman" w:cs="Times New Roman" w:hint="eastAsia"/>
          <w:b/>
          <w:sz w:val="22"/>
          <w:szCs w:val="22"/>
        </w:rPr>
        <w:t>Option</w:t>
      </w:r>
      <w:r w:rsidR="00CE0255">
        <w:rPr>
          <w:rFonts w:ascii="Times New Roman" w:hAnsi="Times New Roman" w:cs="Times New Roman" w:hint="eastAsia"/>
          <w:b/>
          <w:sz w:val="22"/>
          <w:szCs w:val="22"/>
        </w:rPr>
        <w:t>3-</w:t>
      </w:r>
      <w:r w:rsidRPr="007D229B">
        <w:rPr>
          <w:rFonts w:ascii="Times New Roman" w:hAnsi="Times New Roman" w:cs="Times New Roman" w:hint="eastAsia"/>
          <w:b/>
          <w:sz w:val="22"/>
          <w:szCs w:val="22"/>
        </w:rPr>
        <w:t>1. MCS Table switching according to UE capability.</w:t>
      </w:r>
    </w:p>
    <w:p w:rsidR="008308DD" w:rsidRPr="007D229B" w:rsidRDefault="008308DD" w:rsidP="008308DD">
      <w:pPr>
        <w:pStyle w:val="ad"/>
        <w:numPr>
          <w:ilvl w:val="0"/>
          <w:numId w:val="48"/>
        </w:numPr>
        <w:spacing w:before="120" w:after="120" w:line="240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7D229B">
        <w:rPr>
          <w:rFonts w:ascii="Times New Roman" w:hAnsi="Times New Roman" w:cs="Times New Roman" w:hint="eastAsia"/>
          <w:b/>
          <w:sz w:val="22"/>
          <w:szCs w:val="22"/>
        </w:rPr>
        <w:t>Option</w:t>
      </w:r>
      <w:r w:rsidR="00CE0255">
        <w:rPr>
          <w:rFonts w:ascii="Times New Roman" w:hAnsi="Times New Roman" w:cs="Times New Roman" w:hint="eastAsia"/>
          <w:b/>
          <w:sz w:val="22"/>
          <w:szCs w:val="22"/>
        </w:rPr>
        <w:t>3-</w:t>
      </w:r>
      <w:r w:rsidRPr="007D229B">
        <w:rPr>
          <w:rFonts w:ascii="Times New Roman" w:hAnsi="Times New Roman" w:cs="Times New Roman" w:hint="eastAsia"/>
          <w:b/>
          <w:sz w:val="22"/>
          <w:szCs w:val="22"/>
        </w:rPr>
        <w:t>2. Configurable MCS table</w:t>
      </w:r>
    </w:p>
    <w:p w:rsidR="00436317" w:rsidRDefault="00436317" w:rsidP="002C634B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2"/>
          <w:u w:val="single"/>
          <w:lang w:val="en-US" w:eastAsia="ko-KR"/>
        </w:rPr>
      </w:pPr>
    </w:p>
    <w:p w:rsidR="00F42387" w:rsidRDefault="00F42387" w:rsidP="002C634B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2C634B">
        <w:rPr>
          <w:rFonts w:eastAsia="바탕"/>
          <w:b/>
          <w:sz w:val="22"/>
          <w:szCs w:val="22"/>
          <w:u w:val="single"/>
          <w:lang w:val="en-US" w:eastAsia="ko-KR"/>
        </w:rPr>
        <w:t>R</w:t>
      </w:r>
      <w:r w:rsidRPr="002C634B">
        <w:rPr>
          <w:rFonts w:eastAsia="바탕" w:hint="eastAsia"/>
          <w:b/>
          <w:sz w:val="22"/>
          <w:szCs w:val="22"/>
          <w:u w:val="single"/>
          <w:lang w:val="en-US" w:eastAsia="ko-KR"/>
        </w:rPr>
        <w:t>eserved state</w:t>
      </w:r>
    </w:p>
    <w:p w:rsidR="002C634B" w:rsidRPr="00BC25ED" w:rsidRDefault="00BC25ED" w:rsidP="00BC25ED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lastRenderedPageBreak/>
        <w:t xml:space="preserve">In LTE DL MCS table, the reserved states can be used </w:t>
      </w:r>
      <w:r w:rsidR="00C42E02">
        <w:rPr>
          <w:rFonts w:eastAsia="바탕" w:hint="eastAsia"/>
          <w:sz w:val="22"/>
          <w:szCs w:val="22"/>
          <w:lang w:val="en-US" w:eastAsia="ko-KR"/>
        </w:rPr>
        <w:t>to change</w:t>
      </w:r>
      <w:r w:rsidR="008042E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C42E02">
        <w:rPr>
          <w:rFonts w:eastAsia="바탕" w:hint="eastAsia"/>
          <w:sz w:val="22"/>
          <w:szCs w:val="22"/>
          <w:lang w:val="en-US" w:eastAsia="ko-KR"/>
        </w:rPr>
        <w:t>the</w:t>
      </w:r>
      <w:r>
        <w:rPr>
          <w:rFonts w:eastAsia="바탕" w:hint="eastAsia"/>
          <w:sz w:val="22"/>
          <w:szCs w:val="22"/>
          <w:lang w:val="en-US" w:eastAsia="ko-KR"/>
        </w:rPr>
        <w:t xml:space="preserve"> modulation order </w:t>
      </w:r>
      <w:r w:rsidR="00C42E02">
        <w:rPr>
          <w:rFonts w:eastAsia="바탕" w:hint="eastAsia"/>
          <w:sz w:val="22"/>
          <w:szCs w:val="22"/>
          <w:lang w:val="en-US" w:eastAsia="ko-KR"/>
        </w:rPr>
        <w:t>for</w:t>
      </w:r>
      <w:r>
        <w:rPr>
          <w:rFonts w:eastAsia="바탕" w:hint="eastAsia"/>
          <w:sz w:val="22"/>
          <w:szCs w:val="22"/>
          <w:lang w:val="en-US" w:eastAsia="ko-KR"/>
        </w:rPr>
        <w:t xml:space="preserve"> retransmission</w:t>
      </w:r>
      <w:r w:rsidR="0000143D">
        <w:rPr>
          <w:rFonts w:eastAsia="바탕" w:hint="eastAsia"/>
          <w:sz w:val="22"/>
          <w:szCs w:val="22"/>
          <w:lang w:val="en-US" w:eastAsia="ko-KR"/>
        </w:rPr>
        <w:t xml:space="preserve"> while keeping the same </w:t>
      </w:r>
      <w:r w:rsidR="00C115FB">
        <w:rPr>
          <w:rFonts w:eastAsia="바탕" w:hint="eastAsia"/>
          <w:sz w:val="22"/>
          <w:szCs w:val="22"/>
          <w:lang w:val="en-US" w:eastAsia="ko-KR"/>
        </w:rPr>
        <w:t>TBS index</w:t>
      </w:r>
      <w:r w:rsidR="0000143D">
        <w:rPr>
          <w:rFonts w:eastAsia="바탕" w:hint="eastAsia"/>
          <w:sz w:val="22"/>
          <w:szCs w:val="22"/>
          <w:lang w:val="en-US" w:eastAsia="ko-KR"/>
        </w:rPr>
        <w:t xml:space="preserve"> of </w:t>
      </w:r>
      <w:r w:rsidR="00C115FB">
        <w:rPr>
          <w:rFonts w:eastAsia="바탕" w:hint="eastAsia"/>
          <w:sz w:val="22"/>
          <w:szCs w:val="22"/>
          <w:lang w:val="en-US" w:eastAsia="ko-KR"/>
        </w:rPr>
        <w:t>the latest transmission.</w:t>
      </w:r>
      <w:r w:rsidR="0087120E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CB5205">
        <w:rPr>
          <w:rFonts w:eastAsia="바탕" w:hint="eastAsia"/>
          <w:sz w:val="22"/>
          <w:szCs w:val="22"/>
          <w:lang w:val="en-US" w:eastAsia="ko-KR"/>
        </w:rPr>
        <w:t xml:space="preserve">In the case of </w:t>
      </w:r>
      <w:r w:rsidR="0087120E">
        <w:rPr>
          <w:rFonts w:eastAsia="바탕" w:hint="eastAsia"/>
          <w:sz w:val="22"/>
          <w:szCs w:val="22"/>
          <w:lang w:val="en-US" w:eastAsia="ko-KR"/>
        </w:rPr>
        <w:t xml:space="preserve">1024QAM (if supported), 5 states need to be reserved, and </w:t>
      </w:r>
      <w:r w:rsidR="00CB5205">
        <w:rPr>
          <w:rFonts w:eastAsia="바탕" w:hint="eastAsia"/>
          <w:sz w:val="22"/>
          <w:szCs w:val="22"/>
          <w:lang w:val="en-US" w:eastAsia="ko-KR"/>
        </w:rPr>
        <w:t xml:space="preserve">thus the </w:t>
      </w:r>
      <w:r w:rsidR="00CB5205">
        <w:rPr>
          <w:rFonts w:eastAsia="바탕"/>
          <w:sz w:val="22"/>
          <w:szCs w:val="22"/>
          <w:lang w:val="en-US" w:eastAsia="ko-KR"/>
        </w:rPr>
        <w:t>remaining</w:t>
      </w:r>
      <w:r w:rsidR="00CB5205">
        <w:rPr>
          <w:rFonts w:eastAsia="바탕" w:hint="eastAsia"/>
          <w:sz w:val="22"/>
          <w:szCs w:val="22"/>
          <w:lang w:val="en-US" w:eastAsia="ko-KR"/>
        </w:rPr>
        <w:t xml:space="preserve"> states may not be sufficient to support 1024QAM. To resolve this issue, two states </w:t>
      </w:r>
      <w:r w:rsidR="00CB5205">
        <w:rPr>
          <w:rFonts w:eastAsia="바탕"/>
          <w:sz w:val="22"/>
          <w:szCs w:val="22"/>
          <w:lang w:val="en-US" w:eastAsia="ko-KR"/>
        </w:rPr>
        <w:t>referring</w:t>
      </w:r>
      <w:r w:rsidR="00CB5205">
        <w:rPr>
          <w:rFonts w:eastAsia="바탕" w:hint="eastAsia"/>
          <w:sz w:val="22"/>
          <w:szCs w:val="22"/>
          <w:lang w:val="en-US" w:eastAsia="ko-KR"/>
        </w:rPr>
        <w:t xml:space="preserve"> differential MCS order (e.g., </w:t>
      </w:r>
      <w:r w:rsidR="00CB5205">
        <w:rPr>
          <w:rFonts w:eastAsia="바탕"/>
          <w:sz w:val="22"/>
          <w:szCs w:val="22"/>
          <w:lang w:val="en-US" w:eastAsia="ko-KR"/>
        </w:rPr>
        <w:t>“</w:t>
      </w:r>
      <w:r w:rsidR="00CB5205">
        <w:rPr>
          <w:rFonts w:eastAsia="바탕" w:hint="eastAsia"/>
          <w:sz w:val="22"/>
          <w:szCs w:val="22"/>
          <w:lang w:val="en-US" w:eastAsia="ko-KR"/>
        </w:rPr>
        <w:t>+2</w:t>
      </w:r>
      <w:r w:rsidR="00CB5205">
        <w:rPr>
          <w:rFonts w:eastAsia="바탕"/>
          <w:sz w:val="22"/>
          <w:szCs w:val="22"/>
          <w:lang w:val="en-US" w:eastAsia="ko-KR"/>
        </w:rPr>
        <w:t>”</w:t>
      </w:r>
      <w:r w:rsidR="00CB5205">
        <w:rPr>
          <w:rFonts w:eastAsia="바탕" w:hint="eastAsia"/>
          <w:sz w:val="22"/>
          <w:szCs w:val="22"/>
          <w:lang w:val="en-US" w:eastAsia="ko-KR"/>
        </w:rPr>
        <w:t xml:space="preserve">, </w:t>
      </w:r>
      <w:r w:rsidR="00CB5205">
        <w:rPr>
          <w:rFonts w:eastAsia="바탕"/>
          <w:sz w:val="22"/>
          <w:szCs w:val="22"/>
          <w:lang w:val="en-US" w:eastAsia="ko-KR"/>
        </w:rPr>
        <w:t>“</w:t>
      </w:r>
      <w:r w:rsidR="00CB5205">
        <w:rPr>
          <w:rFonts w:eastAsia="바탕" w:hint="eastAsia"/>
          <w:sz w:val="22"/>
          <w:szCs w:val="22"/>
          <w:lang w:val="en-US" w:eastAsia="ko-KR"/>
        </w:rPr>
        <w:t>-2</w:t>
      </w:r>
      <w:r w:rsidR="00CB5205">
        <w:rPr>
          <w:rFonts w:eastAsia="바탕"/>
          <w:sz w:val="22"/>
          <w:szCs w:val="22"/>
          <w:lang w:val="en-US" w:eastAsia="ko-KR"/>
        </w:rPr>
        <w:t>”</w:t>
      </w:r>
      <w:r w:rsidR="00CB5205">
        <w:rPr>
          <w:rFonts w:eastAsia="바탕" w:hint="eastAsia"/>
          <w:sz w:val="22"/>
          <w:szCs w:val="22"/>
          <w:lang w:val="en-US" w:eastAsia="ko-KR"/>
        </w:rPr>
        <w:t xml:space="preserve">) can be considered. </w:t>
      </w:r>
    </w:p>
    <w:p w:rsidR="003427EE" w:rsidRDefault="003427EE" w:rsidP="00B4604F">
      <w:pPr>
        <w:spacing w:before="120" w:after="120" w:line="240" w:lineRule="auto"/>
        <w:ind w:left="0" w:firstLineChars="150" w:firstLine="330"/>
        <w:rPr>
          <w:rFonts w:eastAsia="바탕"/>
          <w:sz w:val="22"/>
          <w:szCs w:val="22"/>
          <w:lang w:val="en-US" w:eastAsia="ko-KR"/>
        </w:rPr>
      </w:pPr>
    </w:p>
    <w:p w:rsidR="00436317" w:rsidRPr="003427EE" w:rsidRDefault="00436317" w:rsidP="003427EE">
      <w:pPr>
        <w:spacing w:before="120" w:after="120" w:line="240" w:lineRule="auto"/>
        <w:ind w:left="0" w:firstLineChars="150" w:firstLine="324"/>
        <w:rPr>
          <w:rFonts w:eastAsia="바탕"/>
          <w:b/>
          <w:sz w:val="22"/>
          <w:szCs w:val="22"/>
          <w:u w:val="single"/>
          <w:lang w:val="en-US" w:eastAsia="ko-KR"/>
        </w:rPr>
      </w:pPr>
      <w:r w:rsidRPr="003427EE">
        <w:rPr>
          <w:rFonts w:eastAsia="바탕" w:hint="eastAsia"/>
          <w:b/>
          <w:sz w:val="22"/>
          <w:szCs w:val="22"/>
          <w:u w:val="single"/>
          <w:lang w:val="en-US" w:eastAsia="ko-KR"/>
        </w:rPr>
        <w:t>UL MCS table</w:t>
      </w:r>
    </w:p>
    <w:p w:rsidR="00B65676" w:rsidRDefault="003427EE" w:rsidP="00636A12">
      <w:pPr>
        <w:spacing w:before="120" w:after="120" w:line="240" w:lineRule="auto"/>
        <w:ind w:left="0" w:firstLineChars="150" w:firstLine="330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In UL NR, </w:t>
      </w:r>
      <w:r w:rsidR="002C0FFD">
        <w:rPr>
          <w:rFonts w:eastAsia="바탕" w:hint="eastAsia"/>
          <w:sz w:val="22"/>
          <w:szCs w:val="22"/>
          <w:lang w:val="en-US" w:eastAsia="ko-KR"/>
        </w:rPr>
        <w:t xml:space="preserve">it is agreed to support </w:t>
      </w:r>
      <w:r>
        <w:rPr>
          <w:rFonts w:eastAsia="바탕" w:hint="eastAsia"/>
          <w:sz w:val="22"/>
          <w:szCs w:val="22"/>
          <w:lang w:val="en-US" w:eastAsia="ko-KR"/>
        </w:rPr>
        <w:t>both CP-OFDM a</w:t>
      </w:r>
      <w:r w:rsidR="002C0FFD">
        <w:rPr>
          <w:rFonts w:eastAsia="바탕" w:hint="eastAsia"/>
          <w:sz w:val="22"/>
          <w:szCs w:val="22"/>
          <w:lang w:val="en-US" w:eastAsia="ko-KR"/>
        </w:rPr>
        <w:t>nd DFT-s-OFDM</w:t>
      </w:r>
      <w:r w:rsidR="005E5763">
        <w:rPr>
          <w:rFonts w:eastAsia="바탕" w:hint="eastAsia"/>
          <w:sz w:val="22"/>
          <w:szCs w:val="22"/>
          <w:lang w:val="en-US" w:eastAsia="ko-KR"/>
        </w:rPr>
        <w:t>.</w:t>
      </w:r>
      <w:r w:rsidR="002C0FFD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5E5763">
        <w:rPr>
          <w:rFonts w:eastAsia="바탕" w:hint="eastAsia"/>
          <w:sz w:val="22"/>
          <w:szCs w:val="22"/>
          <w:lang w:val="en-US" w:eastAsia="ko-KR"/>
        </w:rPr>
        <w:t>B</w:t>
      </w:r>
      <w:r w:rsidR="002C0FFD">
        <w:rPr>
          <w:rFonts w:eastAsia="바탕" w:hint="eastAsia"/>
          <w:sz w:val="22"/>
          <w:szCs w:val="22"/>
          <w:lang w:val="en-US" w:eastAsia="ko-KR"/>
        </w:rPr>
        <w:t>oth waveforms can commonly support QPSK to 256QAM modulation schemes</w:t>
      </w:r>
      <w:r w:rsidR="005E5763">
        <w:rPr>
          <w:rFonts w:eastAsia="바탕" w:hint="eastAsia"/>
          <w:sz w:val="22"/>
          <w:szCs w:val="22"/>
          <w:lang w:val="en-US" w:eastAsia="ko-KR"/>
        </w:rPr>
        <w:t xml:space="preserve">, and </w:t>
      </w:r>
      <w:r w:rsidR="002C0FFD">
        <w:rPr>
          <w:rFonts w:hint="eastAsia"/>
          <w:lang w:eastAsia="ja-JP"/>
        </w:rPr>
        <w:t>0.5 pi-BPSK</w:t>
      </w:r>
      <w:r w:rsidR="002C0FFD">
        <w:rPr>
          <w:rFonts w:eastAsiaTheme="minorEastAsia" w:hint="eastAsia"/>
          <w:lang w:eastAsia="ko-KR"/>
        </w:rPr>
        <w:t xml:space="preserve"> modulation scheme is only supported for DFT-s-OFDM. </w:t>
      </w:r>
      <w:r w:rsidR="00803E46">
        <w:rPr>
          <w:rFonts w:eastAsiaTheme="minorEastAsia" w:hint="eastAsia"/>
          <w:lang w:eastAsia="ko-KR"/>
        </w:rPr>
        <w:t xml:space="preserve">Therefore, </w:t>
      </w:r>
      <w:r w:rsidR="00636A12">
        <w:rPr>
          <w:rFonts w:eastAsiaTheme="minorEastAsia" w:hint="eastAsia"/>
          <w:lang w:eastAsia="ko-KR"/>
        </w:rPr>
        <w:t>compared to DL case, UL requires much larger number of MCS tables to support both CP-OFDM and DFT-s-OFDM</w:t>
      </w:r>
      <w:r w:rsidR="00937166">
        <w:rPr>
          <w:rFonts w:eastAsiaTheme="minorEastAsia" w:hint="eastAsia"/>
          <w:lang w:eastAsia="ko-KR"/>
        </w:rPr>
        <w:t>,</w:t>
      </w:r>
      <w:r w:rsidR="00636A12">
        <w:rPr>
          <w:rFonts w:eastAsiaTheme="minorEastAsia" w:hint="eastAsia"/>
          <w:lang w:eastAsia="ko-KR"/>
        </w:rPr>
        <w:t xml:space="preserve"> if </w:t>
      </w:r>
      <w:r w:rsidR="007D0EC0">
        <w:rPr>
          <w:rFonts w:eastAsiaTheme="minorEastAsia" w:hint="eastAsia"/>
          <w:lang w:eastAsia="ko-KR"/>
        </w:rPr>
        <w:t>the option 1 is adopted</w:t>
      </w:r>
      <w:r w:rsidR="00803E46">
        <w:rPr>
          <w:rFonts w:eastAsiaTheme="minorEastAsia" w:hint="eastAsia"/>
          <w:lang w:eastAsia="ko-KR"/>
        </w:rPr>
        <w:t>.</w:t>
      </w:r>
      <w:r w:rsidR="008E2E76">
        <w:rPr>
          <w:rFonts w:eastAsiaTheme="minorEastAsia" w:hint="eastAsia"/>
          <w:lang w:eastAsia="ko-KR"/>
        </w:rPr>
        <w:t xml:space="preserve"> In LTE UL MCS tables, modulation order, TBS index and RV was jointly encoded under the assumption of synchronous UL </w:t>
      </w:r>
      <w:r w:rsidR="00130E52">
        <w:rPr>
          <w:rFonts w:eastAsiaTheme="minorEastAsia" w:hint="eastAsia"/>
          <w:lang w:eastAsia="ko-KR"/>
        </w:rPr>
        <w:t>HARQ</w:t>
      </w:r>
      <w:r w:rsidR="008E2E76">
        <w:rPr>
          <w:rFonts w:eastAsiaTheme="minorEastAsia" w:hint="eastAsia"/>
          <w:lang w:eastAsia="ko-KR"/>
        </w:rPr>
        <w:t>.</w:t>
      </w:r>
      <w:r w:rsidR="00130E52">
        <w:rPr>
          <w:rFonts w:eastAsiaTheme="minorEastAsia" w:hint="eastAsia"/>
          <w:lang w:eastAsia="ko-KR"/>
        </w:rPr>
        <w:t xml:space="preserve"> In NR, asynchronous </w:t>
      </w:r>
      <w:r w:rsidR="00C906F6">
        <w:rPr>
          <w:rFonts w:eastAsiaTheme="minorEastAsia" w:hint="eastAsia"/>
          <w:lang w:eastAsia="ko-KR"/>
        </w:rPr>
        <w:t xml:space="preserve">UL HARQ </w:t>
      </w:r>
      <w:r w:rsidR="00130E52">
        <w:rPr>
          <w:rFonts w:eastAsiaTheme="minorEastAsia" w:hint="eastAsia"/>
          <w:lang w:eastAsia="ko-KR"/>
        </w:rPr>
        <w:t xml:space="preserve">is </w:t>
      </w:r>
      <w:r w:rsidR="00130E52">
        <w:rPr>
          <w:rFonts w:eastAsiaTheme="minorEastAsia"/>
          <w:lang w:eastAsia="ko-KR"/>
        </w:rPr>
        <w:t>a</w:t>
      </w:r>
      <w:r w:rsidR="00C906F6">
        <w:rPr>
          <w:rFonts w:eastAsiaTheme="minorEastAsia" w:hint="eastAsia"/>
          <w:lang w:eastAsia="ko-KR"/>
        </w:rPr>
        <w:t>greed</w:t>
      </w:r>
      <w:r w:rsidR="00130E52">
        <w:rPr>
          <w:rFonts w:eastAsiaTheme="minorEastAsia" w:hint="eastAsia"/>
          <w:lang w:eastAsia="ko-KR"/>
        </w:rPr>
        <w:t xml:space="preserve">, so that </w:t>
      </w:r>
      <w:r w:rsidR="00C906F6">
        <w:rPr>
          <w:rFonts w:eastAsiaTheme="minorEastAsia" w:hint="eastAsia"/>
          <w:lang w:eastAsia="ko-KR"/>
        </w:rPr>
        <w:t>adaptive re</w:t>
      </w:r>
      <w:r w:rsidR="00130E52">
        <w:rPr>
          <w:rFonts w:eastAsiaTheme="minorEastAsia" w:hint="eastAsia"/>
          <w:lang w:eastAsia="ko-KR"/>
        </w:rPr>
        <w:t xml:space="preserve">transmission </w:t>
      </w:r>
      <w:r w:rsidR="00C906F6">
        <w:rPr>
          <w:rFonts w:eastAsiaTheme="minorEastAsia" w:hint="eastAsia"/>
          <w:lang w:eastAsia="ko-KR"/>
        </w:rPr>
        <w:t xml:space="preserve">is </w:t>
      </w:r>
      <w:r w:rsidR="00C906F6">
        <w:rPr>
          <w:rFonts w:eastAsiaTheme="minorEastAsia"/>
          <w:lang w:eastAsia="ko-KR"/>
        </w:rPr>
        <w:t>expected</w:t>
      </w:r>
      <w:r w:rsidR="00C906F6">
        <w:rPr>
          <w:rFonts w:eastAsiaTheme="minorEastAsia" w:hint="eastAsia"/>
          <w:lang w:eastAsia="ko-KR"/>
        </w:rPr>
        <w:t xml:space="preserve"> in HARQ process. </w:t>
      </w:r>
      <w:r w:rsidR="00C906F6">
        <w:rPr>
          <w:rFonts w:eastAsiaTheme="minorEastAsia"/>
          <w:lang w:eastAsia="ko-KR"/>
        </w:rPr>
        <w:t>T</w:t>
      </w:r>
      <w:r w:rsidR="00C906F6">
        <w:rPr>
          <w:rFonts w:eastAsiaTheme="minorEastAsia" w:hint="eastAsia"/>
          <w:lang w:eastAsia="ko-KR"/>
        </w:rPr>
        <w:t xml:space="preserve">his means MCS and RV needs to be indicated by </w:t>
      </w:r>
      <w:r w:rsidR="00C906F6">
        <w:rPr>
          <w:rFonts w:eastAsiaTheme="minorEastAsia"/>
          <w:lang w:eastAsia="ko-KR"/>
        </w:rPr>
        <w:t>separate DCI field</w:t>
      </w:r>
      <w:r w:rsidR="00C906F6">
        <w:rPr>
          <w:rFonts w:eastAsiaTheme="minorEastAsia" w:hint="eastAsia"/>
          <w:lang w:eastAsia="ko-KR"/>
        </w:rPr>
        <w:t>s</w:t>
      </w:r>
      <w:r w:rsidR="00C906F6">
        <w:rPr>
          <w:rFonts w:eastAsiaTheme="minorEastAsia"/>
          <w:lang w:eastAsia="ko-KR"/>
        </w:rPr>
        <w:t xml:space="preserve">. </w:t>
      </w:r>
    </w:p>
    <w:p w:rsidR="008F040B" w:rsidRPr="003F389C" w:rsidRDefault="008F040B" w:rsidP="00957CE0">
      <w:pPr>
        <w:ind w:left="0" w:firstLine="0"/>
        <w:rPr>
          <w:rFonts w:eastAsia="맑은 고딕"/>
          <w:b/>
          <w:sz w:val="22"/>
          <w:lang w:val="en-US" w:eastAsia="ko-KR"/>
        </w:rPr>
      </w:pPr>
    </w:p>
    <w:p w:rsidR="00C405BE" w:rsidRDefault="00C405BE" w:rsidP="00C405BE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EF3732" w:rsidRDefault="00104CD0" w:rsidP="00EB2F4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104CD0">
        <w:rPr>
          <w:rFonts w:eastAsia="바탕"/>
          <w:sz w:val="22"/>
          <w:szCs w:val="22"/>
          <w:lang w:val="en-US" w:eastAsia="ko-KR"/>
        </w:rPr>
        <w:t xml:space="preserve">This contribution discussed </w:t>
      </w:r>
      <w:r w:rsidR="007B79F8">
        <w:rPr>
          <w:rFonts w:eastAsia="바탕" w:hint="eastAsia"/>
          <w:sz w:val="22"/>
          <w:szCs w:val="22"/>
          <w:lang w:val="en-US" w:eastAsia="ko-KR"/>
        </w:rPr>
        <w:t>CQI and MCS table design principles for</w:t>
      </w:r>
      <w:r w:rsidRPr="00104CD0">
        <w:rPr>
          <w:rFonts w:eastAsia="바탕"/>
          <w:sz w:val="22"/>
          <w:szCs w:val="22"/>
          <w:lang w:val="en-US" w:eastAsia="ko-KR"/>
        </w:rPr>
        <w:t xml:space="preserve"> NR. Following </w:t>
      </w:r>
      <w:r w:rsidR="00077AA1">
        <w:rPr>
          <w:rFonts w:eastAsia="바탕" w:hint="eastAsia"/>
          <w:sz w:val="22"/>
          <w:szCs w:val="22"/>
          <w:lang w:val="en-US" w:eastAsia="ko-KR"/>
        </w:rPr>
        <w:t xml:space="preserve">observation and </w:t>
      </w:r>
      <w:r w:rsidRPr="00104CD0">
        <w:rPr>
          <w:rFonts w:eastAsia="바탕"/>
          <w:sz w:val="22"/>
          <w:szCs w:val="22"/>
          <w:lang w:val="en-US" w:eastAsia="ko-KR"/>
        </w:rPr>
        <w:t>proposals are given, based on the</w:t>
      </w:r>
      <w:r w:rsidR="00077AA1">
        <w:rPr>
          <w:rFonts w:eastAsia="바탕" w:hint="eastAsia"/>
          <w:sz w:val="22"/>
          <w:szCs w:val="22"/>
          <w:lang w:val="en-US" w:eastAsia="ko-KR"/>
        </w:rPr>
        <w:t xml:space="preserve"> above</w:t>
      </w:r>
      <w:r w:rsidR="00866C51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Pr="00104CD0">
        <w:rPr>
          <w:rFonts w:eastAsia="바탕"/>
          <w:sz w:val="22"/>
          <w:szCs w:val="22"/>
          <w:lang w:val="en-US" w:eastAsia="ko-KR"/>
        </w:rPr>
        <w:t>discussion:</w:t>
      </w:r>
      <w:r w:rsidR="00D2014B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:rsidR="00077AA1" w:rsidRPr="00077AA1" w:rsidRDefault="00077AA1" w:rsidP="00077AA1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proofErr w:type="gramStart"/>
      <w:r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/>
          <w:b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C06F1B">
        <w:rPr>
          <w:rFonts w:eastAsia="바탕" w:hint="eastAsia"/>
          <w:b/>
          <w:sz w:val="22"/>
          <w:szCs w:val="22"/>
          <w:lang w:val="en-US" w:eastAsia="ko-KR"/>
        </w:rPr>
        <w:t>.</w:t>
      </w:r>
      <w:proofErr w:type="gramEnd"/>
      <w:r>
        <w:rPr>
          <w:rFonts w:eastAsia="바탕"/>
          <w:b/>
          <w:sz w:val="22"/>
          <w:szCs w:val="22"/>
          <w:lang w:val="en-US" w:eastAsia="ko-KR"/>
        </w:rPr>
        <w:t xml:space="preserve"> For </w:t>
      </w:r>
      <w:proofErr w:type="spellStart"/>
      <w:r>
        <w:rPr>
          <w:rFonts w:eastAsia="바탕"/>
          <w:b/>
          <w:sz w:val="22"/>
          <w:szCs w:val="22"/>
          <w:lang w:val="en-US" w:eastAsia="ko-KR"/>
        </w:rPr>
        <w:t>eMBB</w:t>
      </w:r>
      <w:proofErr w:type="spellEnd"/>
      <w:r>
        <w:rPr>
          <w:rFonts w:eastAsia="바탕"/>
          <w:b/>
          <w:sz w:val="22"/>
          <w:szCs w:val="22"/>
          <w:lang w:val="en-US" w:eastAsia="ko-KR"/>
        </w:rPr>
        <w:t>, the operating SNR range is about 33.4dB if the maximum modulation order of CQI tables is 256QAM.</w:t>
      </w:r>
    </w:p>
    <w:p w:rsidR="00270C36" w:rsidRDefault="00270C36" w:rsidP="00270C36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Proposal1</w:t>
      </w:r>
      <w:r w:rsidRPr="00C06F1B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In NR, forward </w:t>
      </w:r>
      <w:r>
        <w:rPr>
          <w:rFonts w:eastAsia="바탕"/>
          <w:b/>
          <w:sz w:val="22"/>
          <w:szCs w:val="22"/>
          <w:lang w:val="en-US" w:eastAsia="ko-KR"/>
        </w:rPr>
        <w:t>compatibility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needs to be considered in CQI and MCS table designs (i.e., support of 1024 QAM).</w:t>
      </w:r>
    </w:p>
    <w:p w:rsidR="00917FCF" w:rsidRDefault="00917FCF" w:rsidP="00917FCF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Proposal2</w:t>
      </w:r>
      <w:r w:rsidRPr="00C06F1B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Consider one of three options below for NR CQI table design. </w:t>
      </w:r>
    </w:p>
    <w:p w:rsidR="00917FCF" w:rsidRPr="00603354" w:rsidRDefault="00917FCF" w:rsidP="00917FCF">
      <w:pPr>
        <w:pStyle w:val="ad"/>
        <w:numPr>
          <w:ilvl w:val="0"/>
          <w:numId w:val="47"/>
        </w:numPr>
        <w:spacing w:before="120" w:after="120" w:line="240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603354">
        <w:rPr>
          <w:rFonts w:ascii="Times New Roman" w:hAnsi="Times New Roman" w:cs="Times New Roman" w:hint="eastAsia"/>
          <w:b/>
          <w:sz w:val="22"/>
          <w:szCs w:val="22"/>
        </w:rPr>
        <w:t>Option</w:t>
      </w:r>
      <w:r>
        <w:rPr>
          <w:rFonts w:ascii="Times New Roman" w:hAnsi="Times New Roman" w:cs="Times New Roman" w:hint="eastAsia"/>
          <w:b/>
          <w:sz w:val="22"/>
          <w:szCs w:val="22"/>
        </w:rPr>
        <w:t>2-</w:t>
      </w:r>
      <w:r w:rsidRPr="00603354">
        <w:rPr>
          <w:rFonts w:ascii="Times New Roman" w:hAnsi="Times New Roman" w:cs="Times New Roman" w:hint="eastAsia"/>
          <w:b/>
          <w:sz w:val="22"/>
          <w:szCs w:val="22"/>
        </w:rPr>
        <w:t xml:space="preserve">1. </w:t>
      </w:r>
      <w:r>
        <w:rPr>
          <w:rFonts w:ascii="Times New Roman" w:hAnsi="Times New Roman" w:cs="Times New Roman" w:hint="eastAsia"/>
          <w:b/>
          <w:sz w:val="22"/>
          <w:szCs w:val="22"/>
        </w:rPr>
        <w:t xml:space="preserve">CQI </w:t>
      </w:r>
      <w:r w:rsidRPr="00603354">
        <w:rPr>
          <w:rFonts w:ascii="Times New Roman" w:hAnsi="Times New Roman" w:cs="Times New Roman" w:hint="eastAsia"/>
          <w:b/>
          <w:sz w:val="22"/>
          <w:szCs w:val="22"/>
        </w:rPr>
        <w:t>Table switching according to UE capability.</w:t>
      </w:r>
    </w:p>
    <w:p w:rsidR="00917FCF" w:rsidRPr="00603354" w:rsidRDefault="00917FCF" w:rsidP="00917FCF">
      <w:pPr>
        <w:pStyle w:val="ad"/>
        <w:numPr>
          <w:ilvl w:val="0"/>
          <w:numId w:val="47"/>
        </w:numPr>
        <w:spacing w:before="120" w:after="120" w:line="240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603354">
        <w:rPr>
          <w:rFonts w:ascii="Times New Roman" w:hAnsi="Times New Roman" w:cs="Times New Roman" w:hint="eastAsia"/>
          <w:b/>
          <w:sz w:val="22"/>
          <w:szCs w:val="22"/>
        </w:rPr>
        <w:t>Option2</w:t>
      </w:r>
      <w:r>
        <w:rPr>
          <w:rFonts w:ascii="Times New Roman" w:hAnsi="Times New Roman" w:cs="Times New Roman" w:hint="eastAsia"/>
          <w:b/>
          <w:sz w:val="22"/>
          <w:szCs w:val="22"/>
        </w:rPr>
        <w:t>-2</w:t>
      </w:r>
      <w:r w:rsidRPr="00603354">
        <w:rPr>
          <w:rFonts w:ascii="Times New Roman" w:hAnsi="Times New Roman" w:cs="Times New Roman" w:hint="eastAsia"/>
          <w:b/>
          <w:sz w:val="22"/>
          <w:szCs w:val="22"/>
        </w:rPr>
        <w:t>. One Q-bit</w:t>
      </w:r>
      <w:r>
        <w:rPr>
          <w:rFonts w:ascii="Times New Roman" w:hAnsi="Times New Roman" w:cs="Times New Roman" w:hint="eastAsia"/>
          <w:b/>
          <w:sz w:val="22"/>
          <w:szCs w:val="22"/>
        </w:rPr>
        <w:t xml:space="preserve"> CQI</w:t>
      </w:r>
      <w:r w:rsidRPr="00603354">
        <w:rPr>
          <w:rFonts w:ascii="Times New Roman" w:hAnsi="Times New Roman" w:cs="Times New Roman" w:hint="eastAsia"/>
          <w:b/>
          <w:sz w:val="22"/>
          <w:szCs w:val="22"/>
        </w:rPr>
        <w:t xml:space="preserve"> table</w:t>
      </w:r>
    </w:p>
    <w:p w:rsidR="00917FCF" w:rsidRPr="00603354" w:rsidRDefault="00917FCF" w:rsidP="00917FCF">
      <w:pPr>
        <w:pStyle w:val="ad"/>
        <w:numPr>
          <w:ilvl w:val="0"/>
          <w:numId w:val="47"/>
        </w:numPr>
        <w:spacing w:before="120" w:after="120" w:line="240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603354">
        <w:rPr>
          <w:rFonts w:ascii="Times New Roman" w:hAnsi="Times New Roman" w:cs="Times New Roman" w:hint="eastAsia"/>
          <w:b/>
          <w:sz w:val="22"/>
          <w:szCs w:val="22"/>
        </w:rPr>
        <w:t>Option</w:t>
      </w:r>
      <w:r>
        <w:rPr>
          <w:rFonts w:ascii="Times New Roman" w:hAnsi="Times New Roman" w:cs="Times New Roman" w:hint="eastAsia"/>
          <w:b/>
          <w:sz w:val="22"/>
          <w:szCs w:val="22"/>
        </w:rPr>
        <w:t>2-</w:t>
      </w:r>
      <w:r w:rsidRPr="00603354">
        <w:rPr>
          <w:rFonts w:ascii="Times New Roman" w:hAnsi="Times New Roman" w:cs="Times New Roman" w:hint="eastAsia"/>
          <w:b/>
          <w:sz w:val="22"/>
          <w:szCs w:val="22"/>
        </w:rPr>
        <w:t>3. Configurable CQI table</w:t>
      </w:r>
    </w:p>
    <w:p w:rsidR="00917FCF" w:rsidRPr="007D229B" w:rsidRDefault="00917FCF" w:rsidP="00917FCF">
      <w:pPr>
        <w:spacing w:before="120" w:after="120" w:line="240" w:lineRule="auto"/>
        <w:ind w:left="0" w:firstLine="0"/>
        <w:rPr>
          <w:rFonts w:eastAsia="바탕"/>
          <w:b/>
          <w:sz w:val="22"/>
          <w:szCs w:val="22"/>
          <w:lang w:val="en-US" w:eastAsia="ko-KR"/>
        </w:rPr>
      </w:pPr>
      <w:r w:rsidRPr="007D229B">
        <w:rPr>
          <w:rFonts w:eastAsia="바탕" w:hint="eastAsia"/>
          <w:b/>
          <w:sz w:val="22"/>
          <w:szCs w:val="22"/>
          <w:lang w:val="en-US" w:eastAsia="ko-KR"/>
        </w:rPr>
        <w:t>Proposal</w:t>
      </w:r>
      <w:r>
        <w:rPr>
          <w:rFonts w:eastAsia="바탕" w:hint="eastAsia"/>
          <w:b/>
          <w:sz w:val="22"/>
          <w:szCs w:val="22"/>
          <w:lang w:val="en-US" w:eastAsia="ko-KR"/>
        </w:rPr>
        <w:t>3</w:t>
      </w:r>
      <w:r w:rsidRPr="007D229B">
        <w:rPr>
          <w:rFonts w:eastAsia="바탕" w:hint="eastAsia"/>
          <w:b/>
          <w:sz w:val="22"/>
          <w:szCs w:val="22"/>
          <w:lang w:val="en-US" w:eastAsia="ko-KR"/>
        </w:rPr>
        <w:t xml:space="preserve">. Consider one of two options below for NR MCS table design. </w:t>
      </w:r>
    </w:p>
    <w:p w:rsidR="00917FCF" w:rsidRPr="007D229B" w:rsidRDefault="00917FCF" w:rsidP="00917FCF">
      <w:pPr>
        <w:pStyle w:val="ad"/>
        <w:numPr>
          <w:ilvl w:val="0"/>
          <w:numId w:val="48"/>
        </w:numPr>
        <w:spacing w:before="120" w:after="120" w:line="240" w:lineRule="auto"/>
        <w:ind w:leftChars="0"/>
        <w:rPr>
          <w:rFonts w:ascii="Times New Roman" w:hAnsi="Times New Roman" w:cs="Times New Roman"/>
          <w:b/>
          <w:sz w:val="22"/>
          <w:szCs w:val="22"/>
        </w:rPr>
      </w:pPr>
      <w:r w:rsidRPr="007D229B">
        <w:rPr>
          <w:rFonts w:ascii="Times New Roman" w:hAnsi="Times New Roman" w:cs="Times New Roman" w:hint="eastAsia"/>
          <w:b/>
          <w:sz w:val="22"/>
          <w:szCs w:val="22"/>
        </w:rPr>
        <w:t>Option</w:t>
      </w:r>
      <w:r>
        <w:rPr>
          <w:rFonts w:ascii="Times New Roman" w:hAnsi="Times New Roman" w:cs="Times New Roman" w:hint="eastAsia"/>
          <w:b/>
          <w:sz w:val="22"/>
          <w:szCs w:val="22"/>
        </w:rPr>
        <w:t>3-</w:t>
      </w:r>
      <w:r w:rsidRPr="007D229B">
        <w:rPr>
          <w:rFonts w:ascii="Times New Roman" w:hAnsi="Times New Roman" w:cs="Times New Roman" w:hint="eastAsia"/>
          <w:b/>
          <w:sz w:val="22"/>
          <w:szCs w:val="22"/>
        </w:rPr>
        <w:t>1. MCS Table switching according to UE capability.</w:t>
      </w:r>
    </w:p>
    <w:p w:rsidR="00B65626" w:rsidRPr="00D3034A" w:rsidRDefault="00917FCF" w:rsidP="00D3034A">
      <w:pPr>
        <w:pStyle w:val="ad"/>
        <w:numPr>
          <w:ilvl w:val="0"/>
          <w:numId w:val="48"/>
        </w:numPr>
        <w:spacing w:before="120" w:after="120" w:line="240" w:lineRule="auto"/>
        <w:ind w:leftChars="212" w:left="424" w:firstLine="1"/>
        <w:rPr>
          <w:b/>
          <w:sz w:val="22"/>
          <w:szCs w:val="22"/>
        </w:rPr>
      </w:pPr>
      <w:r w:rsidRPr="00D3034A">
        <w:rPr>
          <w:rFonts w:ascii="Times New Roman" w:hAnsi="Times New Roman" w:cs="Times New Roman" w:hint="eastAsia"/>
          <w:b/>
          <w:sz w:val="22"/>
          <w:szCs w:val="22"/>
        </w:rPr>
        <w:t>Option3-2. Configurable MCS table</w:t>
      </w:r>
    </w:p>
    <w:sectPr w:rsidR="00B65626" w:rsidRPr="00D3034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55B" w:rsidRDefault="0037355B" w:rsidP="00CB15B0">
      <w:pPr>
        <w:spacing w:before="0" w:after="0" w:line="240" w:lineRule="auto"/>
      </w:pPr>
      <w:r>
        <w:separator/>
      </w:r>
    </w:p>
  </w:endnote>
  <w:endnote w:type="continuationSeparator" w:id="0">
    <w:p w:rsidR="0037355B" w:rsidRDefault="0037355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55B" w:rsidRDefault="0037355B" w:rsidP="00CB15B0">
      <w:pPr>
        <w:spacing w:before="0" w:after="0" w:line="240" w:lineRule="auto"/>
      </w:pPr>
      <w:r>
        <w:separator/>
      </w:r>
    </w:p>
  </w:footnote>
  <w:footnote w:type="continuationSeparator" w:id="0">
    <w:p w:rsidR="0037355B" w:rsidRDefault="0037355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3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>
    <w:nsid w:val="15D71E7A"/>
    <w:multiLevelType w:val="hybridMultilevel"/>
    <w:tmpl w:val="E34693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366A02"/>
    <w:multiLevelType w:val="hybridMultilevel"/>
    <w:tmpl w:val="4A1EC420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9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0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1EBC53EF"/>
    <w:multiLevelType w:val="hybridMultilevel"/>
    <w:tmpl w:val="944E1378"/>
    <w:lvl w:ilvl="0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3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16">
    <w:nsid w:val="2D990561"/>
    <w:multiLevelType w:val="hybridMultilevel"/>
    <w:tmpl w:val="34FE626E"/>
    <w:lvl w:ilvl="0" w:tplc="D66A29E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8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20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1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2">
    <w:nsid w:val="3A102BD2"/>
    <w:multiLevelType w:val="hybridMultilevel"/>
    <w:tmpl w:val="82D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4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6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A706945"/>
    <w:multiLevelType w:val="hybridMultilevel"/>
    <w:tmpl w:val="7C76602E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31B69A4"/>
    <w:multiLevelType w:val="hybridMultilevel"/>
    <w:tmpl w:val="12F0C3B4"/>
    <w:lvl w:ilvl="0" w:tplc="D66A29E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0">
    <w:nsid w:val="573D7691"/>
    <w:multiLevelType w:val="hybridMultilevel"/>
    <w:tmpl w:val="CFF450F8"/>
    <w:lvl w:ilvl="0" w:tplc="A8C63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91D8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6D40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CB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C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E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62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4C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E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7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85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4E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82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4C766A3"/>
    <w:multiLevelType w:val="hybridMultilevel"/>
    <w:tmpl w:val="8B9C6426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6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8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1">
    <w:nsid w:val="75A9375E"/>
    <w:multiLevelType w:val="hybridMultilevel"/>
    <w:tmpl w:val="9F3EA308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42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3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5">
    <w:nsid w:val="7F1B0D5B"/>
    <w:multiLevelType w:val="hybridMultilevel"/>
    <w:tmpl w:val="1FA0A558"/>
    <w:lvl w:ilvl="0" w:tplc="C5C810FC">
      <w:start w:val="1"/>
      <w:numFmt w:val="bullet"/>
      <w:lvlText w:val="•"/>
      <w:lvlJc w:val="left"/>
      <w:pPr>
        <w:ind w:left="102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39"/>
  </w:num>
  <w:num w:numId="3">
    <w:abstractNumId w:val="0"/>
  </w:num>
  <w:num w:numId="4">
    <w:abstractNumId w:val="23"/>
  </w:num>
  <w:num w:numId="5">
    <w:abstractNumId w:val="14"/>
  </w:num>
  <w:num w:numId="6">
    <w:abstractNumId w:val="42"/>
  </w:num>
  <w:num w:numId="7">
    <w:abstractNumId w:val="9"/>
  </w:num>
  <w:num w:numId="8">
    <w:abstractNumId w:val="21"/>
  </w:num>
  <w:num w:numId="9">
    <w:abstractNumId w:val="25"/>
  </w:num>
  <w:num w:numId="10">
    <w:abstractNumId w:val="29"/>
  </w:num>
  <w:num w:numId="11">
    <w:abstractNumId w:val="17"/>
  </w:num>
  <w:num w:numId="12">
    <w:abstractNumId w:val="2"/>
  </w:num>
  <w:num w:numId="13">
    <w:abstractNumId w:val="20"/>
  </w:num>
  <w:num w:numId="14">
    <w:abstractNumId w:val="40"/>
  </w:num>
  <w:num w:numId="15">
    <w:abstractNumId w:val="11"/>
  </w:num>
  <w:num w:numId="16">
    <w:abstractNumId w:val="19"/>
  </w:num>
  <w:num w:numId="17">
    <w:abstractNumId w:val="1"/>
  </w:num>
  <w:num w:numId="18">
    <w:abstractNumId w:val="32"/>
  </w:num>
  <w:num w:numId="19">
    <w:abstractNumId w:val="15"/>
  </w:num>
  <w:num w:numId="20">
    <w:abstractNumId w:val="44"/>
  </w:num>
  <w:num w:numId="21">
    <w:abstractNumId w:val="3"/>
  </w:num>
  <w:num w:numId="22">
    <w:abstractNumId w:val="24"/>
  </w:num>
  <w:num w:numId="23">
    <w:abstractNumId w:val="36"/>
  </w:num>
  <w:num w:numId="24">
    <w:abstractNumId w:val="10"/>
  </w:num>
  <w:num w:numId="25">
    <w:abstractNumId w:val="18"/>
  </w:num>
  <w:num w:numId="26">
    <w:abstractNumId w:val="26"/>
  </w:num>
  <w:num w:numId="27">
    <w:abstractNumId w:val="4"/>
  </w:num>
  <w:num w:numId="28">
    <w:abstractNumId w:val="34"/>
  </w:num>
  <w:num w:numId="29">
    <w:abstractNumId w:val="7"/>
  </w:num>
  <w:num w:numId="30">
    <w:abstractNumId w:val="5"/>
  </w:num>
  <w:num w:numId="31">
    <w:abstractNumId w:val="38"/>
  </w:num>
  <w:num w:numId="32">
    <w:abstractNumId w:val="37"/>
  </w:num>
  <w:num w:numId="33">
    <w:abstractNumId w:val="12"/>
  </w:num>
  <w:num w:numId="34">
    <w:abstractNumId w:val="41"/>
  </w:num>
  <w:num w:numId="35">
    <w:abstractNumId w:val="39"/>
  </w:num>
  <w:num w:numId="36">
    <w:abstractNumId w:val="13"/>
  </w:num>
  <w:num w:numId="37">
    <w:abstractNumId w:val="43"/>
  </w:num>
  <w:num w:numId="38">
    <w:abstractNumId w:val="35"/>
  </w:num>
  <w:num w:numId="39">
    <w:abstractNumId w:val="30"/>
  </w:num>
  <w:num w:numId="40">
    <w:abstractNumId w:val="31"/>
  </w:num>
  <w:num w:numId="41">
    <w:abstractNumId w:val="22"/>
  </w:num>
  <w:num w:numId="42">
    <w:abstractNumId w:val="33"/>
  </w:num>
  <w:num w:numId="43">
    <w:abstractNumId w:val="8"/>
  </w:num>
  <w:num w:numId="44">
    <w:abstractNumId w:val="45"/>
  </w:num>
  <w:num w:numId="45">
    <w:abstractNumId w:val="27"/>
  </w:num>
  <w:num w:numId="46">
    <w:abstractNumId w:val="6"/>
  </w:num>
  <w:num w:numId="47">
    <w:abstractNumId w:val="16"/>
  </w:num>
  <w:num w:numId="48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43D"/>
    <w:rsid w:val="00001CA3"/>
    <w:rsid w:val="00001EA2"/>
    <w:rsid w:val="00002ADB"/>
    <w:rsid w:val="00002E3E"/>
    <w:rsid w:val="0000466D"/>
    <w:rsid w:val="00004C44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4A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1CF8"/>
    <w:rsid w:val="0002220F"/>
    <w:rsid w:val="000227D0"/>
    <w:rsid w:val="00022954"/>
    <w:rsid w:val="000234FA"/>
    <w:rsid w:val="00023E52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756"/>
    <w:rsid w:val="00046A2B"/>
    <w:rsid w:val="00046CA1"/>
    <w:rsid w:val="00046DEE"/>
    <w:rsid w:val="0004706D"/>
    <w:rsid w:val="00050098"/>
    <w:rsid w:val="00050555"/>
    <w:rsid w:val="00050CC8"/>
    <w:rsid w:val="00051990"/>
    <w:rsid w:val="00052770"/>
    <w:rsid w:val="00052CFD"/>
    <w:rsid w:val="00052D37"/>
    <w:rsid w:val="0005307E"/>
    <w:rsid w:val="0005369E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6EB9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A4"/>
    <w:rsid w:val="000655DF"/>
    <w:rsid w:val="000659C8"/>
    <w:rsid w:val="00065FCA"/>
    <w:rsid w:val="0006663E"/>
    <w:rsid w:val="00066BE1"/>
    <w:rsid w:val="00066E52"/>
    <w:rsid w:val="0006714C"/>
    <w:rsid w:val="000674DE"/>
    <w:rsid w:val="00067594"/>
    <w:rsid w:val="0006769B"/>
    <w:rsid w:val="00070193"/>
    <w:rsid w:val="000701AD"/>
    <w:rsid w:val="0007023C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4C8"/>
    <w:rsid w:val="00075537"/>
    <w:rsid w:val="0007585A"/>
    <w:rsid w:val="00075CB2"/>
    <w:rsid w:val="00076B16"/>
    <w:rsid w:val="00076BBA"/>
    <w:rsid w:val="00076CB0"/>
    <w:rsid w:val="00077728"/>
    <w:rsid w:val="00077A56"/>
    <w:rsid w:val="00077AA1"/>
    <w:rsid w:val="00077F49"/>
    <w:rsid w:val="0008005E"/>
    <w:rsid w:val="00080C36"/>
    <w:rsid w:val="0008169D"/>
    <w:rsid w:val="00082161"/>
    <w:rsid w:val="00082A56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BF5"/>
    <w:rsid w:val="000962F7"/>
    <w:rsid w:val="000965AB"/>
    <w:rsid w:val="000967B3"/>
    <w:rsid w:val="00096832"/>
    <w:rsid w:val="00096BA2"/>
    <w:rsid w:val="00096F12"/>
    <w:rsid w:val="00097A46"/>
    <w:rsid w:val="000A0AD7"/>
    <w:rsid w:val="000A0EEB"/>
    <w:rsid w:val="000A0FAF"/>
    <w:rsid w:val="000A1604"/>
    <w:rsid w:val="000A1879"/>
    <w:rsid w:val="000A2601"/>
    <w:rsid w:val="000A2D37"/>
    <w:rsid w:val="000A335C"/>
    <w:rsid w:val="000A39C9"/>
    <w:rsid w:val="000A3CB8"/>
    <w:rsid w:val="000A4550"/>
    <w:rsid w:val="000A6022"/>
    <w:rsid w:val="000A664A"/>
    <w:rsid w:val="000A682E"/>
    <w:rsid w:val="000A7338"/>
    <w:rsid w:val="000A761B"/>
    <w:rsid w:val="000B0147"/>
    <w:rsid w:val="000B0804"/>
    <w:rsid w:val="000B0E82"/>
    <w:rsid w:val="000B0FE8"/>
    <w:rsid w:val="000B1172"/>
    <w:rsid w:val="000B1382"/>
    <w:rsid w:val="000B13D9"/>
    <w:rsid w:val="000B14F8"/>
    <w:rsid w:val="000B1ED3"/>
    <w:rsid w:val="000B2A7E"/>
    <w:rsid w:val="000B2FCB"/>
    <w:rsid w:val="000B321E"/>
    <w:rsid w:val="000B3393"/>
    <w:rsid w:val="000B33E8"/>
    <w:rsid w:val="000B3438"/>
    <w:rsid w:val="000B34E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302B"/>
    <w:rsid w:val="000C336C"/>
    <w:rsid w:val="000C355F"/>
    <w:rsid w:val="000C3725"/>
    <w:rsid w:val="000C3C93"/>
    <w:rsid w:val="000C44C5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2FBE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753"/>
    <w:rsid w:val="000E0C80"/>
    <w:rsid w:val="000E16DA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AD5"/>
    <w:rsid w:val="000E6579"/>
    <w:rsid w:val="000E6698"/>
    <w:rsid w:val="000E6960"/>
    <w:rsid w:val="000E7D80"/>
    <w:rsid w:val="000F0B17"/>
    <w:rsid w:val="000F0B45"/>
    <w:rsid w:val="000F0BF5"/>
    <w:rsid w:val="000F1CA8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1FA3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8B"/>
    <w:rsid w:val="00110144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6CC"/>
    <w:rsid w:val="00113A33"/>
    <w:rsid w:val="00114118"/>
    <w:rsid w:val="00114267"/>
    <w:rsid w:val="0011452A"/>
    <w:rsid w:val="001148A8"/>
    <w:rsid w:val="0011553B"/>
    <w:rsid w:val="00115D1F"/>
    <w:rsid w:val="00115D3A"/>
    <w:rsid w:val="0011693B"/>
    <w:rsid w:val="00116A40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326"/>
    <w:rsid w:val="00125836"/>
    <w:rsid w:val="00125FB5"/>
    <w:rsid w:val="00126A2A"/>
    <w:rsid w:val="00126B25"/>
    <w:rsid w:val="001270B7"/>
    <w:rsid w:val="0012755B"/>
    <w:rsid w:val="00127E37"/>
    <w:rsid w:val="001301F8"/>
    <w:rsid w:val="0013021F"/>
    <w:rsid w:val="00130274"/>
    <w:rsid w:val="00130A55"/>
    <w:rsid w:val="00130D52"/>
    <w:rsid w:val="00130E34"/>
    <w:rsid w:val="00130E52"/>
    <w:rsid w:val="00130F73"/>
    <w:rsid w:val="0013157E"/>
    <w:rsid w:val="00131623"/>
    <w:rsid w:val="001319BC"/>
    <w:rsid w:val="00131E23"/>
    <w:rsid w:val="001323A8"/>
    <w:rsid w:val="001327D5"/>
    <w:rsid w:val="00133AD1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6DFA"/>
    <w:rsid w:val="001373D0"/>
    <w:rsid w:val="00137995"/>
    <w:rsid w:val="00137A93"/>
    <w:rsid w:val="00137BE4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709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57D10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2B1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475"/>
    <w:rsid w:val="00183C92"/>
    <w:rsid w:val="00183EA0"/>
    <w:rsid w:val="001840DB"/>
    <w:rsid w:val="00184A09"/>
    <w:rsid w:val="001852B9"/>
    <w:rsid w:val="0018614F"/>
    <w:rsid w:val="00186216"/>
    <w:rsid w:val="00186792"/>
    <w:rsid w:val="00186A3C"/>
    <w:rsid w:val="001906C2"/>
    <w:rsid w:val="0019073C"/>
    <w:rsid w:val="00190AF5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4C24"/>
    <w:rsid w:val="00195147"/>
    <w:rsid w:val="001953E5"/>
    <w:rsid w:val="00195514"/>
    <w:rsid w:val="00195BA6"/>
    <w:rsid w:val="00196738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3D42"/>
    <w:rsid w:val="001A5686"/>
    <w:rsid w:val="001A6330"/>
    <w:rsid w:val="001A6CC8"/>
    <w:rsid w:val="001A73A2"/>
    <w:rsid w:val="001A7A6F"/>
    <w:rsid w:val="001A7B79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311"/>
    <w:rsid w:val="001C0414"/>
    <w:rsid w:val="001C0EFC"/>
    <w:rsid w:val="001C1622"/>
    <w:rsid w:val="001C16E2"/>
    <w:rsid w:val="001C1D96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B6F"/>
    <w:rsid w:val="001C5CF4"/>
    <w:rsid w:val="001C5D14"/>
    <w:rsid w:val="001C710B"/>
    <w:rsid w:val="001C72D2"/>
    <w:rsid w:val="001C73B6"/>
    <w:rsid w:val="001C795D"/>
    <w:rsid w:val="001D1107"/>
    <w:rsid w:val="001D1524"/>
    <w:rsid w:val="001D1B71"/>
    <w:rsid w:val="001D2012"/>
    <w:rsid w:val="001D22B0"/>
    <w:rsid w:val="001D3149"/>
    <w:rsid w:val="001D37CB"/>
    <w:rsid w:val="001D37CF"/>
    <w:rsid w:val="001D3920"/>
    <w:rsid w:val="001D3AF3"/>
    <w:rsid w:val="001D48F7"/>
    <w:rsid w:val="001D4EF7"/>
    <w:rsid w:val="001D5056"/>
    <w:rsid w:val="001D51A0"/>
    <w:rsid w:val="001D5487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8D0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1E37"/>
    <w:rsid w:val="001F2210"/>
    <w:rsid w:val="001F29D4"/>
    <w:rsid w:val="001F2A5F"/>
    <w:rsid w:val="001F2C1A"/>
    <w:rsid w:val="001F32A6"/>
    <w:rsid w:val="001F3D64"/>
    <w:rsid w:val="001F3E60"/>
    <w:rsid w:val="001F3F7A"/>
    <w:rsid w:val="001F47D1"/>
    <w:rsid w:val="001F4F3C"/>
    <w:rsid w:val="001F7267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3B4E"/>
    <w:rsid w:val="00204181"/>
    <w:rsid w:val="00204EE7"/>
    <w:rsid w:val="00205609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A03"/>
    <w:rsid w:val="00210C38"/>
    <w:rsid w:val="00211E1B"/>
    <w:rsid w:val="00212360"/>
    <w:rsid w:val="0021265F"/>
    <w:rsid w:val="00212BD9"/>
    <w:rsid w:val="00213636"/>
    <w:rsid w:val="00213B1A"/>
    <w:rsid w:val="00213F16"/>
    <w:rsid w:val="00214D71"/>
    <w:rsid w:val="0021511E"/>
    <w:rsid w:val="00215471"/>
    <w:rsid w:val="002154A9"/>
    <w:rsid w:val="00215BD0"/>
    <w:rsid w:val="00215DE5"/>
    <w:rsid w:val="00216F54"/>
    <w:rsid w:val="00217441"/>
    <w:rsid w:val="002177EA"/>
    <w:rsid w:val="00217E94"/>
    <w:rsid w:val="00221249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EDB"/>
    <w:rsid w:val="00226B24"/>
    <w:rsid w:val="00226FFF"/>
    <w:rsid w:val="002273EF"/>
    <w:rsid w:val="00227A04"/>
    <w:rsid w:val="00227ECD"/>
    <w:rsid w:val="00230026"/>
    <w:rsid w:val="00230048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AE0"/>
    <w:rsid w:val="00242F0C"/>
    <w:rsid w:val="0024402E"/>
    <w:rsid w:val="002443B6"/>
    <w:rsid w:val="00245647"/>
    <w:rsid w:val="002458CF"/>
    <w:rsid w:val="00245B68"/>
    <w:rsid w:val="00245D69"/>
    <w:rsid w:val="0024676B"/>
    <w:rsid w:val="00246B0A"/>
    <w:rsid w:val="00247231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2C9"/>
    <w:rsid w:val="00252338"/>
    <w:rsid w:val="002523D5"/>
    <w:rsid w:val="002530D1"/>
    <w:rsid w:val="002533C1"/>
    <w:rsid w:val="0025349A"/>
    <w:rsid w:val="00253BB2"/>
    <w:rsid w:val="00254501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15B9"/>
    <w:rsid w:val="002645DB"/>
    <w:rsid w:val="00264C41"/>
    <w:rsid w:val="00264FDE"/>
    <w:rsid w:val="0026527F"/>
    <w:rsid w:val="0026532B"/>
    <w:rsid w:val="00265555"/>
    <w:rsid w:val="00265E21"/>
    <w:rsid w:val="00266C95"/>
    <w:rsid w:val="00266D10"/>
    <w:rsid w:val="002676D4"/>
    <w:rsid w:val="002677D1"/>
    <w:rsid w:val="00270C36"/>
    <w:rsid w:val="00271AC9"/>
    <w:rsid w:val="00271DE0"/>
    <w:rsid w:val="00271F85"/>
    <w:rsid w:val="00272BDE"/>
    <w:rsid w:val="00273228"/>
    <w:rsid w:val="00274257"/>
    <w:rsid w:val="00274C19"/>
    <w:rsid w:val="002764DF"/>
    <w:rsid w:val="00276CBB"/>
    <w:rsid w:val="00277812"/>
    <w:rsid w:val="00277845"/>
    <w:rsid w:val="002801C7"/>
    <w:rsid w:val="00280C6C"/>
    <w:rsid w:val="002813E0"/>
    <w:rsid w:val="00281859"/>
    <w:rsid w:val="00283163"/>
    <w:rsid w:val="00283645"/>
    <w:rsid w:val="002840F5"/>
    <w:rsid w:val="0028419E"/>
    <w:rsid w:val="002850C7"/>
    <w:rsid w:val="00285AAB"/>
    <w:rsid w:val="00285E58"/>
    <w:rsid w:val="00286014"/>
    <w:rsid w:val="00286250"/>
    <w:rsid w:val="0028703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1C7"/>
    <w:rsid w:val="00294382"/>
    <w:rsid w:val="0029471B"/>
    <w:rsid w:val="00294797"/>
    <w:rsid w:val="0029490F"/>
    <w:rsid w:val="0029619B"/>
    <w:rsid w:val="00296CDE"/>
    <w:rsid w:val="00296D39"/>
    <w:rsid w:val="00297557"/>
    <w:rsid w:val="002A104F"/>
    <w:rsid w:val="002A20BE"/>
    <w:rsid w:val="002A22E1"/>
    <w:rsid w:val="002A23F6"/>
    <w:rsid w:val="002A361E"/>
    <w:rsid w:val="002A3BC9"/>
    <w:rsid w:val="002A3F1F"/>
    <w:rsid w:val="002A4EDC"/>
    <w:rsid w:val="002A4F81"/>
    <w:rsid w:val="002A6480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777"/>
    <w:rsid w:val="002B3A17"/>
    <w:rsid w:val="002B3ED8"/>
    <w:rsid w:val="002B3F77"/>
    <w:rsid w:val="002B52AD"/>
    <w:rsid w:val="002B53BB"/>
    <w:rsid w:val="002B580B"/>
    <w:rsid w:val="002B5C7B"/>
    <w:rsid w:val="002B5FCF"/>
    <w:rsid w:val="002B6381"/>
    <w:rsid w:val="002B68A6"/>
    <w:rsid w:val="002B6B7F"/>
    <w:rsid w:val="002B7083"/>
    <w:rsid w:val="002B7296"/>
    <w:rsid w:val="002C0B68"/>
    <w:rsid w:val="002C0B73"/>
    <w:rsid w:val="002C0E3A"/>
    <w:rsid w:val="002C0FFD"/>
    <w:rsid w:val="002C12E5"/>
    <w:rsid w:val="002C152D"/>
    <w:rsid w:val="002C157F"/>
    <w:rsid w:val="002C1633"/>
    <w:rsid w:val="002C1A24"/>
    <w:rsid w:val="002C27F9"/>
    <w:rsid w:val="002C2D06"/>
    <w:rsid w:val="002C2DBD"/>
    <w:rsid w:val="002C3160"/>
    <w:rsid w:val="002C38A7"/>
    <w:rsid w:val="002C38BE"/>
    <w:rsid w:val="002C3D3F"/>
    <w:rsid w:val="002C4863"/>
    <w:rsid w:val="002C4DE2"/>
    <w:rsid w:val="002C5935"/>
    <w:rsid w:val="002C634B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9FE"/>
    <w:rsid w:val="002D1EB9"/>
    <w:rsid w:val="002D235E"/>
    <w:rsid w:val="002D2462"/>
    <w:rsid w:val="002D2636"/>
    <w:rsid w:val="002D3001"/>
    <w:rsid w:val="002D425D"/>
    <w:rsid w:val="002D4276"/>
    <w:rsid w:val="002D4374"/>
    <w:rsid w:val="002D44C1"/>
    <w:rsid w:val="002D4826"/>
    <w:rsid w:val="002D5808"/>
    <w:rsid w:val="002D5E07"/>
    <w:rsid w:val="002D5FF5"/>
    <w:rsid w:val="002D64B9"/>
    <w:rsid w:val="002D6841"/>
    <w:rsid w:val="002D6F31"/>
    <w:rsid w:val="002D7AE1"/>
    <w:rsid w:val="002D7CA3"/>
    <w:rsid w:val="002E0533"/>
    <w:rsid w:val="002E08AD"/>
    <w:rsid w:val="002E08BC"/>
    <w:rsid w:val="002E0BC1"/>
    <w:rsid w:val="002E220D"/>
    <w:rsid w:val="002E244F"/>
    <w:rsid w:val="002E2F48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B9B"/>
    <w:rsid w:val="002E6FD2"/>
    <w:rsid w:val="002E7572"/>
    <w:rsid w:val="002E7BDD"/>
    <w:rsid w:val="002F0EDC"/>
    <w:rsid w:val="002F0F27"/>
    <w:rsid w:val="002F0FD9"/>
    <w:rsid w:val="002F1078"/>
    <w:rsid w:val="002F1299"/>
    <w:rsid w:val="002F12C0"/>
    <w:rsid w:val="002F130F"/>
    <w:rsid w:val="002F136D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B26"/>
    <w:rsid w:val="002F6EED"/>
    <w:rsid w:val="002F73E7"/>
    <w:rsid w:val="002F74F1"/>
    <w:rsid w:val="002F75F3"/>
    <w:rsid w:val="002F77F2"/>
    <w:rsid w:val="002F78CC"/>
    <w:rsid w:val="002F7A7B"/>
    <w:rsid w:val="003010D2"/>
    <w:rsid w:val="003017A2"/>
    <w:rsid w:val="0030186C"/>
    <w:rsid w:val="00301AFD"/>
    <w:rsid w:val="003025BD"/>
    <w:rsid w:val="00304039"/>
    <w:rsid w:val="0030486D"/>
    <w:rsid w:val="00304BCD"/>
    <w:rsid w:val="00304DFD"/>
    <w:rsid w:val="00304F31"/>
    <w:rsid w:val="00305097"/>
    <w:rsid w:val="00305428"/>
    <w:rsid w:val="003059F8"/>
    <w:rsid w:val="003060B2"/>
    <w:rsid w:val="003065FF"/>
    <w:rsid w:val="00306692"/>
    <w:rsid w:val="003069B1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C39"/>
    <w:rsid w:val="00310F85"/>
    <w:rsid w:val="0031170E"/>
    <w:rsid w:val="00312492"/>
    <w:rsid w:val="00312873"/>
    <w:rsid w:val="00312A66"/>
    <w:rsid w:val="00312CA4"/>
    <w:rsid w:val="00312FB4"/>
    <w:rsid w:val="00313ADB"/>
    <w:rsid w:val="00314B2B"/>
    <w:rsid w:val="00315707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6DD"/>
    <w:rsid w:val="0032081D"/>
    <w:rsid w:val="00320E71"/>
    <w:rsid w:val="00320EF7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AF3"/>
    <w:rsid w:val="00322E04"/>
    <w:rsid w:val="00322EDB"/>
    <w:rsid w:val="00323561"/>
    <w:rsid w:val="0032366B"/>
    <w:rsid w:val="003239A9"/>
    <w:rsid w:val="00323B61"/>
    <w:rsid w:val="00324E61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20E3"/>
    <w:rsid w:val="0033374A"/>
    <w:rsid w:val="003342BB"/>
    <w:rsid w:val="00334C49"/>
    <w:rsid w:val="00335033"/>
    <w:rsid w:val="003357A8"/>
    <w:rsid w:val="00335C2C"/>
    <w:rsid w:val="00335D10"/>
    <w:rsid w:val="00335F8D"/>
    <w:rsid w:val="00336376"/>
    <w:rsid w:val="003377B4"/>
    <w:rsid w:val="00337E31"/>
    <w:rsid w:val="00337EE5"/>
    <w:rsid w:val="0034008E"/>
    <w:rsid w:val="0034011F"/>
    <w:rsid w:val="00340AB1"/>
    <w:rsid w:val="003426D1"/>
    <w:rsid w:val="003427EE"/>
    <w:rsid w:val="00343634"/>
    <w:rsid w:val="0034389D"/>
    <w:rsid w:val="00343D06"/>
    <w:rsid w:val="00344865"/>
    <w:rsid w:val="00344DDC"/>
    <w:rsid w:val="003453D1"/>
    <w:rsid w:val="00345D1C"/>
    <w:rsid w:val="003460EA"/>
    <w:rsid w:val="00346457"/>
    <w:rsid w:val="00347FD7"/>
    <w:rsid w:val="00351417"/>
    <w:rsid w:val="0035141E"/>
    <w:rsid w:val="00351965"/>
    <w:rsid w:val="003519F4"/>
    <w:rsid w:val="00351CB1"/>
    <w:rsid w:val="00352170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A5"/>
    <w:rsid w:val="00356528"/>
    <w:rsid w:val="00356747"/>
    <w:rsid w:val="00356A9A"/>
    <w:rsid w:val="003576E2"/>
    <w:rsid w:val="00357D04"/>
    <w:rsid w:val="00357DB1"/>
    <w:rsid w:val="00360489"/>
    <w:rsid w:val="003619BB"/>
    <w:rsid w:val="00361B2C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0D73"/>
    <w:rsid w:val="003711B7"/>
    <w:rsid w:val="003713A7"/>
    <w:rsid w:val="00371CC6"/>
    <w:rsid w:val="00371F10"/>
    <w:rsid w:val="00371F28"/>
    <w:rsid w:val="00372217"/>
    <w:rsid w:val="00372EAB"/>
    <w:rsid w:val="0037355B"/>
    <w:rsid w:val="003737AD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3C5"/>
    <w:rsid w:val="003825CA"/>
    <w:rsid w:val="003827AA"/>
    <w:rsid w:val="003829AC"/>
    <w:rsid w:val="00382AB6"/>
    <w:rsid w:val="00382FA1"/>
    <w:rsid w:val="003843D7"/>
    <w:rsid w:val="00384ADF"/>
    <w:rsid w:val="00384B1D"/>
    <w:rsid w:val="00384FAF"/>
    <w:rsid w:val="00385156"/>
    <w:rsid w:val="0038584E"/>
    <w:rsid w:val="00385CE3"/>
    <w:rsid w:val="00385D97"/>
    <w:rsid w:val="00386823"/>
    <w:rsid w:val="00386CDE"/>
    <w:rsid w:val="0038771B"/>
    <w:rsid w:val="003906FD"/>
    <w:rsid w:val="00390BAD"/>
    <w:rsid w:val="003912AC"/>
    <w:rsid w:val="00392424"/>
    <w:rsid w:val="0039243A"/>
    <w:rsid w:val="00392780"/>
    <w:rsid w:val="0039282D"/>
    <w:rsid w:val="00392992"/>
    <w:rsid w:val="00393287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3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63D7"/>
    <w:rsid w:val="003A6F8F"/>
    <w:rsid w:val="003A7212"/>
    <w:rsid w:val="003A75F7"/>
    <w:rsid w:val="003A7943"/>
    <w:rsid w:val="003B16C4"/>
    <w:rsid w:val="003B2B4E"/>
    <w:rsid w:val="003B40B8"/>
    <w:rsid w:val="003B4252"/>
    <w:rsid w:val="003B4D24"/>
    <w:rsid w:val="003B52EF"/>
    <w:rsid w:val="003B5521"/>
    <w:rsid w:val="003B56D7"/>
    <w:rsid w:val="003B5FFA"/>
    <w:rsid w:val="003B6537"/>
    <w:rsid w:val="003B7782"/>
    <w:rsid w:val="003B78EC"/>
    <w:rsid w:val="003B7F5D"/>
    <w:rsid w:val="003B7FFA"/>
    <w:rsid w:val="003C0C03"/>
    <w:rsid w:val="003C14E0"/>
    <w:rsid w:val="003C17B9"/>
    <w:rsid w:val="003C22BA"/>
    <w:rsid w:val="003C232B"/>
    <w:rsid w:val="003C3303"/>
    <w:rsid w:val="003C3399"/>
    <w:rsid w:val="003C39AB"/>
    <w:rsid w:val="003C3A4A"/>
    <w:rsid w:val="003C3F00"/>
    <w:rsid w:val="003C424E"/>
    <w:rsid w:val="003C45A0"/>
    <w:rsid w:val="003C4E24"/>
    <w:rsid w:val="003C52B6"/>
    <w:rsid w:val="003C5E2A"/>
    <w:rsid w:val="003C7122"/>
    <w:rsid w:val="003C7171"/>
    <w:rsid w:val="003C7A64"/>
    <w:rsid w:val="003C7B1D"/>
    <w:rsid w:val="003C7EBD"/>
    <w:rsid w:val="003C7FC2"/>
    <w:rsid w:val="003D0BE6"/>
    <w:rsid w:val="003D1253"/>
    <w:rsid w:val="003D2068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B01"/>
    <w:rsid w:val="003D5B06"/>
    <w:rsid w:val="003D5B29"/>
    <w:rsid w:val="003D5D2D"/>
    <w:rsid w:val="003D5D32"/>
    <w:rsid w:val="003D5EE2"/>
    <w:rsid w:val="003D6F7E"/>
    <w:rsid w:val="003D777E"/>
    <w:rsid w:val="003D7DB8"/>
    <w:rsid w:val="003D7F5C"/>
    <w:rsid w:val="003E0627"/>
    <w:rsid w:val="003E106A"/>
    <w:rsid w:val="003E1683"/>
    <w:rsid w:val="003E1834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64"/>
    <w:rsid w:val="003E66B9"/>
    <w:rsid w:val="003E6BB4"/>
    <w:rsid w:val="003E6CD2"/>
    <w:rsid w:val="003E72C7"/>
    <w:rsid w:val="003E73F5"/>
    <w:rsid w:val="003E7A87"/>
    <w:rsid w:val="003E7F12"/>
    <w:rsid w:val="003E7F41"/>
    <w:rsid w:val="003F0144"/>
    <w:rsid w:val="003F022F"/>
    <w:rsid w:val="003F0320"/>
    <w:rsid w:val="003F0CBC"/>
    <w:rsid w:val="003F0E02"/>
    <w:rsid w:val="003F117A"/>
    <w:rsid w:val="003F20D5"/>
    <w:rsid w:val="003F23DA"/>
    <w:rsid w:val="003F3795"/>
    <w:rsid w:val="003F389C"/>
    <w:rsid w:val="003F3B80"/>
    <w:rsid w:val="003F3BE7"/>
    <w:rsid w:val="003F4064"/>
    <w:rsid w:val="003F4111"/>
    <w:rsid w:val="003F42CE"/>
    <w:rsid w:val="003F49A2"/>
    <w:rsid w:val="003F4D54"/>
    <w:rsid w:val="003F504B"/>
    <w:rsid w:val="003F5358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858"/>
    <w:rsid w:val="00401987"/>
    <w:rsid w:val="004020A8"/>
    <w:rsid w:val="004020E9"/>
    <w:rsid w:val="00402A4A"/>
    <w:rsid w:val="00402E86"/>
    <w:rsid w:val="00403032"/>
    <w:rsid w:val="00403C1F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6470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3C7F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AAF"/>
    <w:rsid w:val="00423F0B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0433"/>
    <w:rsid w:val="00431169"/>
    <w:rsid w:val="0043121D"/>
    <w:rsid w:val="004314BF"/>
    <w:rsid w:val="004315D1"/>
    <w:rsid w:val="00431664"/>
    <w:rsid w:val="004321BF"/>
    <w:rsid w:val="00432222"/>
    <w:rsid w:val="00432285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36317"/>
    <w:rsid w:val="004411DD"/>
    <w:rsid w:val="004412FF"/>
    <w:rsid w:val="00441660"/>
    <w:rsid w:val="00441AEF"/>
    <w:rsid w:val="00443B25"/>
    <w:rsid w:val="00443FCA"/>
    <w:rsid w:val="00444441"/>
    <w:rsid w:val="00444842"/>
    <w:rsid w:val="0044487B"/>
    <w:rsid w:val="00444C72"/>
    <w:rsid w:val="00445594"/>
    <w:rsid w:val="00445E1A"/>
    <w:rsid w:val="00445FB4"/>
    <w:rsid w:val="0044653A"/>
    <w:rsid w:val="0044666A"/>
    <w:rsid w:val="00447B46"/>
    <w:rsid w:val="00447E12"/>
    <w:rsid w:val="00447F2D"/>
    <w:rsid w:val="00450365"/>
    <w:rsid w:val="00450ABA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BBF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5F43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0"/>
    <w:rsid w:val="004720C6"/>
    <w:rsid w:val="0047219C"/>
    <w:rsid w:val="004723E8"/>
    <w:rsid w:val="00473BA8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3C65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874D8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397"/>
    <w:rsid w:val="00493513"/>
    <w:rsid w:val="0049373B"/>
    <w:rsid w:val="00493AAA"/>
    <w:rsid w:val="004941F2"/>
    <w:rsid w:val="004943D8"/>
    <w:rsid w:val="004944E8"/>
    <w:rsid w:val="00494B0A"/>
    <w:rsid w:val="00494E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0F72"/>
    <w:rsid w:val="004A1340"/>
    <w:rsid w:val="004A1EA1"/>
    <w:rsid w:val="004A2D4D"/>
    <w:rsid w:val="004A3053"/>
    <w:rsid w:val="004A36BE"/>
    <w:rsid w:val="004A3E10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54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30C7"/>
    <w:rsid w:val="004B37A0"/>
    <w:rsid w:val="004B464E"/>
    <w:rsid w:val="004B47E3"/>
    <w:rsid w:val="004B4930"/>
    <w:rsid w:val="004B4B99"/>
    <w:rsid w:val="004B4D7C"/>
    <w:rsid w:val="004B5442"/>
    <w:rsid w:val="004B57AE"/>
    <w:rsid w:val="004B5F29"/>
    <w:rsid w:val="004B64D4"/>
    <w:rsid w:val="004B753E"/>
    <w:rsid w:val="004B7806"/>
    <w:rsid w:val="004C0414"/>
    <w:rsid w:val="004C0CC9"/>
    <w:rsid w:val="004C17E0"/>
    <w:rsid w:val="004C1B48"/>
    <w:rsid w:val="004C1B83"/>
    <w:rsid w:val="004C2636"/>
    <w:rsid w:val="004C32AB"/>
    <w:rsid w:val="004C4243"/>
    <w:rsid w:val="004C4537"/>
    <w:rsid w:val="004C622D"/>
    <w:rsid w:val="004C65B8"/>
    <w:rsid w:val="004C7D53"/>
    <w:rsid w:val="004D0BC5"/>
    <w:rsid w:val="004D0DC0"/>
    <w:rsid w:val="004D12E1"/>
    <w:rsid w:val="004D1459"/>
    <w:rsid w:val="004D17A8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263"/>
    <w:rsid w:val="004E1372"/>
    <w:rsid w:val="004E172D"/>
    <w:rsid w:val="004E32BD"/>
    <w:rsid w:val="004E37EE"/>
    <w:rsid w:val="004E423C"/>
    <w:rsid w:val="004E43B3"/>
    <w:rsid w:val="004E464C"/>
    <w:rsid w:val="004E4BD2"/>
    <w:rsid w:val="004E4CE4"/>
    <w:rsid w:val="004E4D1D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861"/>
    <w:rsid w:val="004F2260"/>
    <w:rsid w:val="004F342F"/>
    <w:rsid w:val="004F36D3"/>
    <w:rsid w:val="004F3C19"/>
    <w:rsid w:val="004F4774"/>
    <w:rsid w:val="004F4AD7"/>
    <w:rsid w:val="004F4CF5"/>
    <w:rsid w:val="004F4D93"/>
    <w:rsid w:val="004F50EA"/>
    <w:rsid w:val="004F513A"/>
    <w:rsid w:val="004F639D"/>
    <w:rsid w:val="004F641A"/>
    <w:rsid w:val="004F65B3"/>
    <w:rsid w:val="004F6A87"/>
    <w:rsid w:val="004F761F"/>
    <w:rsid w:val="00500275"/>
    <w:rsid w:val="00500439"/>
    <w:rsid w:val="00500B4D"/>
    <w:rsid w:val="00500BBC"/>
    <w:rsid w:val="00500E51"/>
    <w:rsid w:val="005012AD"/>
    <w:rsid w:val="005015E9"/>
    <w:rsid w:val="00501EC9"/>
    <w:rsid w:val="00501F44"/>
    <w:rsid w:val="00502AC0"/>
    <w:rsid w:val="00505095"/>
    <w:rsid w:val="0050528B"/>
    <w:rsid w:val="00505486"/>
    <w:rsid w:val="005055B4"/>
    <w:rsid w:val="00505DDA"/>
    <w:rsid w:val="00506011"/>
    <w:rsid w:val="00506024"/>
    <w:rsid w:val="00506077"/>
    <w:rsid w:val="00506741"/>
    <w:rsid w:val="00506C41"/>
    <w:rsid w:val="0050753C"/>
    <w:rsid w:val="00507C8F"/>
    <w:rsid w:val="0051010C"/>
    <w:rsid w:val="0051028B"/>
    <w:rsid w:val="005104DF"/>
    <w:rsid w:val="00510730"/>
    <w:rsid w:val="00510EE7"/>
    <w:rsid w:val="00510FBB"/>
    <w:rsid w:val="005113A1"/>
    <w:rsid w:val="0051157F"/>
    <w:rsid w:val="0051158F"/>
    <w:rsid w:val="00511969"/>
    <w:rsid w:val="005121D0"/>
    <w:rsid w:val="00513292"/>
    <w:rsid w:val="00513D70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2754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8D4"/>
    <w:rsid w:val="00534A0F"/>
    <w:rsid w:val="00534C2D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22AE"/>
    <w:rsid w:val="0054332B"/>
    <w:rsid w:val="00543928"/>
    <w:rsid w:val="005447A5"/>
    <w:rsid w:val="00544BA5"/>
    <w:rsid w:val="00544DC8"/>
    <w:rsid w:val="00545132"/>
    <w:rsid w:val="005458B0"/>
    <w:rsid w:val="00546C9C"/>
    <w:rsid w:val="00546CFB"/>
    <w:rsid w:val="0054726A"/>
    <w:rsid w:val="005473DD"/>
    <w:rsid w:val="00547554"/>
    <w:rsid w:val="00547B12"/>
    <w:rsid w:val="00550A2F"/>
    <w:rsid w:val="00550AB7"/>
    <w:rsid w:val="00550D2A"/>
    <w:rsid w:val="00551741"/>
    <w:rsid w:val="00551E73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DF9"/>
    <w:rsid w:val="00555F61"/>
    <w:rsid w:val="005606C6"/>
    <w:rsid w:val="00560B51"/>
    <w:rsid w:val="005614EC"/>
    <w:rsid w:val="005614F3"/>
    <w:rsid w:val="005616B6"/>
    <w:rsid w:val="00561884"/>
    <w:rsid w:val="005623CC"/>
    <w:rsid w:val="005624E6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731"/>
    <w:rsid w:val="00567C57"/>
    <w:rsid w:val="00571DCA"/>
    <w:rsid w:val="005720ED"/>
    <w:rsid w:val="005721A7"/>
    <w:rsid w:val="00573440"/>
    <w:rsid w:val="00573B1A"/>
    <w:rsid w:val="00574A83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1C5F"/>
    <w:rsid w:val="0058242B"/>
    <w:rsid w:val="00582F6F"/>
    <w:rsid w:val="00584E86"/>
    <w:rsid w:val="005856A9"/>
    <w:rsid w:val="00585717"/>
    <w:rsid w:val="005858B0"/>
    <w:rsid w:val="00585E89"/>
    <w:rsid w:val="005868B6"/>
    <w:rsid w:val="00586AFB"/>
    <w:rsid w:val="00587B92"/>
    <w:rsid w:val="00587B9A"/>
    <w:rsid w:val="00587E83"/>
    <w:rsid w:val="00590102"/>
    <w:rsid w:val="005901D4"/>
    <w:rsid w:val="00590373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0B"/>
    <w:rsid w:val="00594F33"/>
    <w:rsid w:val="00595066"/>
    <w:rsid w:val="00595540"/>
    <w:rsid w:val="0059595E"/>
    <w:rsid w:val="00595AF3"/>
    <w:rsid w:val="00596944"/>
    <w:rsid w:val="00596BF6"/>
    <w:rsid w:val="0059734A"/>
    <w:rsid w:val="005974FA"/>
    <w:rsid w:val="0059750B"/>
    <w:rsid w:val="005979CD"/>
    <w:rsid w:val="00597BF5"/>
    <w:rsid w:val="005A04A6"/>
    <w:rsid w:val="005A068E"/>
    <w:rsid w:val="005A1F1A"/>
    <w:rsid w:val="005A22C5"/>
    <w:rsid w:val="005A2CA4"/>
    <w:rsid w:val="005A382F"/>
    <w:rsid w:val="005A3B86"/>
    <w:rsid w:val="005A3D63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0D73"/>
    <w:rsid w:val="005B11E0"/>
    <w:rsid w:val="005B2161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8B3"/>
    <w:rsid w:val="005B59A3"/>
    <w:rsid w:val="005B5FD5"/>
    <w:rsid w:val="005B61CF"/>
    <w:rsid w:val="005C046D"/>
    <w:rsid w:val="005C0D62"/>
    <w:rsid w:val="005C1419"/>
    <w:rsid w:val="005C1941"/>
    <w:rsid w:val="005C1C66"/>
    <w:rsid w:val="005C1FCB"/>
    <w:rsid w:val="005C26BC"/>
    <w:rsid w:val="005C2DBC"/>
    <w:rsid w:val="005C315B"/>
    <w:rsid w:val="005C32DB"/>
    <w:rsid w:val="005C32F4"/>
    <w:rsid w:val="005C3544"/>
    <w:rsid w:val="005C354A"/>
    <w:rsid w:val="005C3851"/>
    <w:rsid w:val="005C3AAF"/>
    <w:rsid w:val="005C41A6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337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5763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21BA"/>
    <w:rsid w:val="00603354"/>
    <w:rsid w:val="006035FF"/>
    <w:rsid w:val="00603EB8"/>
    <w:rsid w:val="00604233"/>
    <w:rsid w:val="0060506D"/>
    <w:rsid w:val="006050F9"/>
    <w:rsid w:val="00605399"/>
    <w:rsid w:val="006054FA"/>
    <w:rsid w:val="006056E3"/>
    <w:rsid w:val="00605934"/>
    <w:rsid w:val="00605E2F"/>
    <w:rsid w:val="00605FE7"/>
    <w:rsid w:val="006062E8"/>
    <w:rsid w:val="00606EE7"/>
    <w:rsid w:val="00607851"/>
    <w:rsid w:val="00607C64"/>
    <w:rsid w:val="00610261"/>
    <w:rsid w:val="00610348"/>
    <w:rsid w:val="006105F9"/>
    <w:rsid w:val="00610BC2"/>
    <w:rsid w:val="00610FF2"/>
    <w:rsid w:val="00611C6D"/>
    <w:rsid w:val="00611CE5"/>
    <w:rsid w:val="00612F7E"/>
    <w:rsid w:val="006130D9"/>
    <w:rsid w:val="0061361E"/>
    <w:rsid w:val="0061398A"/>
    <w:rsid w:val="00614325"/>
    <w:rsid w:val="00614341"/>
    <w:rsid w:val="00614BB1"/>
    <w:rsid w:val="0061531C"/>
    <w:rsid w:val="00615964"/>
    <w:rsid w:val="0061660B"/>
    <w:rsid w:val="00616733"/>
    <w:rsid w:val="006179C6"/>
    <w:rsid w:val="00617DD7"/>
    <w:rsid w:val="00620406"/>
    <w:rsid w:val="006208A5"/>
    <w:rsid w:val="006216A4"/>
    <w:rsid w:val="00621A84"/>
    <w:rsid w:val="00622952"/>
    <w:rsid w:val="006235A7"/>
    <w:rsid w:val="00623D08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20D"/>
    <w:rsid w:val="00627794"/>
    <w:rsid w:val="0062787A"/>
    <w:rsid w:val="00627AA9"/>
    <w:rsid w:val="006307BB"/>
    <w:rsid w:val="006308BB"/>
    <w:rsid w:val="0063101E"/>
    <w:rsid w:val="00631212"/>
    <w:rsid w:val="006315F1"/>
    <w:rsid w:val="00631AFB"/>
    <w:rsid w:val="00631DA8"/>
    <w:rsid w:val="00631F02"/>
    <w:rsid w:val="00632074"/>
    <w:rsid w:val="00632112"/>
    <w:rsid w:val="0063262A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5B53"/>
    <w:rsid w:val="006360AD"/>
    <w:rsid w:val="0063666D"/>
    <w:rsid w:val="00636A12"/>
    <w:rsid w:val="0063711E"/>
    <w:rsid w:val="006372C7"/>
    <w:rsid w:val="006372DA"/>
    <w:rsid w:val="00637461"/>
    <w:rsid w:val="00637DB2"/>
    <w:rsid w:val="00637E08"/>
    <w:rsid w:val="0064140F"/>
    <w:rsid w:val="006417BB"/>
    <w:rsid w:val="00641B01"/>
    <w:rsid w:val="00641E9F"/>
    <w:rsid w:val="00642072"/>
    <w:rsid w:val="006420DD"/>
    <w:rsid w:val="00642268"/>
    <w:rsid w:val="0064295C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55D"/>
    <w:rsid w:val="0065380C"/>
    <w:rsid w:val="00653CE8"/>
    <w:rsid w:val="006543AB"/>
    <w:rsid w:val="006549F0"/>
    <w:rsid w:val="00654E3C"/>
    <w:rsid w:val="00655480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2D2"/>
    <w:rsid w:val="00663AC3"/>
    <w:rsid w:val="00663D67"/>
    <w:rsid w:val="00664B4E"/>
    <w:rsid w:val="006653C0"/>
    <w:rsid w:val="0066544C"/>
    <w:rsid w:val="00665625"/>
    <w:rsid w:val="0066568E"/>
    <w:rsid w:val="006656A0"/>
    <w:rsid w:val="00665E4E"/>
    <w:rsid w:val="006665F6"/>
    <w:rsid w:val="006668C5"/>
    <w:rsid w:val="006668D1"/>
    <w:rsid w:val="006671B0"/>
    <w:rsid w:val="006672CF"/>
    <w:rsid w:val="0066776B"/>
    <w:rsid w:val="00670718"/>
    <w:rsid w:val="00670ACC"/>
    <w:rsid w:val="00672589"/>
    <w:rsid w:val="006726CA"/>
    <w:rsid w:val="00672F34"/>
    <w:rsid w:val="006731A2"/>
    <w:rsid w:val="00673849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CD4"/>
    <w:rsid w:val="00686126"/>
    <w:rsid w:val="006868B9"/>
    <w:rsid w:val="00686934"/>
    <w:rsid w:val="00686BD0"/>
    <w:rsid w:val="00687038"/>
    <w:rsid w:val="006875BB"/>
    <w:rsid w:val="006877B4"/>
    <w:rsid w:val="00690DEE"/>
    <w:rsid w:val="00692214"/>
    <w:rsid w:val="00692720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0A18"/>
    <w:rsid w:val="006A0FF0"/>
    <w:rsid w:val="006A10C2"/>
    <w:rsid w:val="006A10E6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925"/>
    <w:rsid w:val="006A7BD3"/>
    <w:rsid w:val="006A7C1B"/>
    <w:rsid w:val="006B11CC"/>
    <w:rsid w:val="006B198A"/>
    <w:rsid w:val="006B2291"/>
    <w:rsid w:val="006B26B6"/>
    <w:rsid w:val="006B2AC5"/>
    <w:rsid w:val="006B2C7D"/>
    <w:rsid w:val="006B31F2"/>
    <w:rsid w:val="006B3C1E"/>
    <w:rsid w:val="006B3E7A"/>
    <w:rsid w:val="006B4641"/>
    <w:rsid w:val="006B5294"/>
    <w:rsid w:val="006B538F"/>
    <w:rsid w:val="006B5C18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8B3"/>
    <w:rsid w:val="006C0AA5"/>
    <w:rsid w:val="006C0D99"/>
    <w:rsid w:val="006C0F4B"/>
    <w:rsid w:val="006C1393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4746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1FA3"/>
    <w:rsid w:val="006D23AE"/>
    <w:rsid w:val="006D245C"/>
    <w:rsid w:val="006D27DB"/>
    <w:rsid w:val="006D298C"/>
    <w:rsid w:val="006D3A18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001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067"/>
    <w:rsid w:val="006E7A25"/>
    <w:rsid w:val="006E7D87"/>
    <w:rsid w:val="006F07BB"/>
    <w:rsid w:val="006F0924"/>
    <w:rsid w:val="006F1E61"/>
    <w:rsid w:val="006F1E72"/>
    <w:rsid w:val="006F218F"/>
    <w:rsid w:val="006F2F5C"/>
    <w:rsid w:val="006F3C51"/>
    <w:rsid w:val="006F4D0C"/>
    <w:rsid w:val="006F579B"/>
    <w:rsid w:val="006F5B09"/>
    <w:rsid w:val="006F5BDF"/>
    <w:rsid w:val="006F61C4"/>
    <w:rsid w:val="006F6315"/>
    <w:rsid w:val="006F65AC"/>
    <w:rsid w:val="006F6957"/>
    <w:rsid w:val="006F72BF"/>
    <w:rsid w:val="006F73C8"/>
    <w:rsid w:val="006F7538"/>
    <w:rsid w:val="006F78D1"/>
    <w:rsid w:val="00700062"/>
    <w:rsid w:val="0070011B"/>
    <w:rsid w:val="0070022A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415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6B45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DB8"/>
    <w:rsid w:val="00726E26"/>
    <w:rsid w:val="00726F95"/>
    <w:rsid w:val="007271E5"/>
    <w:rsid w:val="0072782F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A2B"/>
    <w:rsid w:val="00740A73"/>
    <w:rsid w:val="00741422"/>
    <w:rsid w:val="0074162F"/>
    <w:rsid w:val="00741913"/>
    <w:rsid w:val="00741B66"/>
    <w:rsid w:val="00742237"/>
    <w:rsid w:val="0074315C"/>
    <w:rsid w:val="00743164"/>
    <w:rsid w:val="00743932"/>
    <w:rsid w:val="00743AE0"/>
    <w:rsid w:val="00743D87"/>
    <w:rsid w:val="0074463F"/>
    <w:rsid w:val="00744D52"/>
    <w:rsid w:val="007460E1"/>
    <w:rsid w:val="00746827"/>
    <w:rsid w:val="00746AB4"/>
    <w:rsid w:val="00747677"/>
    <w:rsid w:val="00747D74"/>
    <w:rsid w:val="00747EB0"/>
    <w:rsid w:val="007501D5"/>
    <w:rsid w:val="00750305"/>
    <w:rsid w:val="0075110E"/>
    <w:rsid w:val="00751389"/>
    <w:rsid w:val="0075218E"/>
    <w:rsid w:val="0075220A"/>
    <w:rsid w:val="007526D8"/>
    <w:rsid w:val="00752B94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73BF"/>
    <w:rsid w:val="00757500"/>
    <w:rsid w:val="0076015F"/>
    <w:rsid w:val="00760CEC"/>
    <w:rsid w:val="007622A8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7B1"/>
    <w:rsid w:val="00766F4D"/>
    <w:rsid w:val="00767835"/>
    <w:rsid w:val="00767AA3"/>
    <w:rsid w:val="007702C4"/>
    <w:rsid w:val="0077036F"/>
    <w:rsid w:val="00771942"/>
    <w:rsid w:val="00771D63"/>
    <w:rsid w:val="0077239B"/>
    <w:rsid w:val="0077257E"/>
    <w:rsid w:val="00774122"/>
    <w:rsid w:val="00774302"/>
    <w:rsid w:val="007745A4"/>
    <w:rsid w:val="00774DA9"/>
    <w:rsid w:val="00774F6D"/>
    <w:rsid w:val="00775322"/>
    <w:rsid w:val="00775446"/>
    <w:rsid w:val="00775900"/>
    <w:rsid w:val="00775992"/>
    <w:rsid w:val="00776A68"/>
    <w:rsid w:val="00776C8E"/>
    <w:rsid w:val="00777FB7"/>
    <w:rsid w:val="0078036B"/>
    <w:rsid w:val="00780D57"/>
    <w:rsid w:val="00780FBC"/>
    <w:rsid w:val="00781C48"/>
    <w:rsid w:val="00781EB0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199"/>
    <w:rsid w:val="00786CD8"/>
    <w:rsid w:val="00786E37"/>
    <w:rsid w:val="00787525"/>
    <w:rsid w:val="007876A3"/>
    <w:rsid w:val="007905AA"/>
    <w:rsid w:val="00790B68"/>
    <w:rsid w:val="00790F12"/>
    <w:rsid w:val="00791102"/>
    <w:rsid w:val="007912DE"/>
    <w:rsid w:val="00791697"/>
    <w:rsid w:val="00794460"/>
    <w:rsid w:val="00795104"/>
    <w:rsid w:val="007954F6"/>
    <w:rsid w:val="00795C14"/>
    <w:rsid w:val="007A0209"/>
    <w:rsid w:val="007A0BD8"/>
    <w:rsid w:val="007A11B2"/>
    <w:rsid w:val="007A13DB"/>
    <w:rsid w:val="007A1D0E"/>
    <w:rsid w:val="007A231D"/>
    <w:rsid w:val="007A2571"/>
    <w:rsid w:val="007A3166"/>
    <w:rsid w:val="007A33BF"/>
    <w:rsid w:val="007A4761"/>
    <w:rsid w:val="007A4A2D"/>
    <w:rsid w:val="007A4A86"/>
    <w:rsid w:val="007A537E"/>
    <w:rsid w:val="007A5747"/>
    <w:rsid w:val="007A574B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0E9C"/>
    <w:rsid w:val="007B2068"/>
    <w:rsid w:val="007B20E3"/>
    <w:rsid w:val="007B2841"/>
    <w:rsid w:val="007B33E9"/>
    <w:rsid w:val="007B3AB6"/>
    <w:rsid w:val="007B4326"/>
    <w:rsid w:val="007B4A73"/>
    <w:rsid w:val="007B4BA2"/>
    <w:rsid w:val="007B529F"/>
    <w:rsid w:val="007B5AD1"/>
    <w:rsid w:val="007B5B9D"/>
    <w:rsid w:val="007B6AA3"/>
    <w:rsid w:val="007B6F77"/>
    <w:rsid w:val="007B77C7"/>
    <w:rsid w:val="007B79F8"/>
    <w:rsid w:val="007C07AB"/>
    <w:rsid w:val="007C0962"/>
    <w:rsid w:val="007C09F1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5757"/>
    <w:rsid w:val="007C5BAE"/>
    <w:rsid w:val="007C6593"/>
    <w:rsid w:val="007C6DD4"/>
    <w:rsid w:val="007C74BB"/>
    <w:rsid w:val="007D0272"/>
    <w:rsid w:val="007D09D3"/>
    <w:rsid w:val="007D0EC0"/>
    <w:rsid w:val="007D229B"/>
    <w:rsid w:val="007D26D9"/>
    <w:rsid w:val="007D2A4C"/>
    <w:rsid w:val="007D331F"/>
    <w:rsid w:val="007D474A"/>
    <w:rsid w:val="007D4AE2"/>
    <w:rsid w:val="007D4BC7"/>
    <w:rsid w:val="007D50FE"/>
    <w:rsid w:val="007D5D1D"/>
    <w:rsid w:val="007D5DD3"/>
    <w:rsid w:val="007D69FB"/>
    <w:rsid w:val="007D71C2"/>
    <w:rsid w:val="007D7AFC"/>
    <w:rsid w:val="007E0081"/>
    <w:rsid w:val="007E03B4"/>
    <w:rsid w:val="007E149A"/>
    <w:rsid w:val="007E153B"/>
    <w:rsid w:val="007E1706"/>
    <w:rsid w:val="007E172B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0F62"/>
    <w:rsid w:val="007F15D9"/>
    <w:rsid w:val="007F1E27"/>
    <w:rsid w:val="007F2DE8"/>
    <w:rsid w:val="007F3425"/>
    <w:rsid w:val="007F37A3"/>
    <w:rsid w:val="007F38C8"/>
    <w:rsid w:val="007F3E7F"/>
    <w:rsid w:val="007F4114"/>
    <w:rsid w:val="007F4772"/>
    <w:rsid w:val="007F4A88"/>
    <w:rsid w:val="007F4FD6"/>
    <w:rsid w:val="007F5929"/>
    <w:rsid w:val="007F6350"/>
    <w:rsid w:val="007F6863"/>
    <w:rsid w:val="007F6B79"/>
    <w:rsid w:val="007F7462"/>
    <w:rsid w:val="007F76C2"/>
    <w:rsid w:val="007F7C74"/>
    <w:rsid w:val="008001C5"/>
    <w:rsid w:val="008007ED"/>
    <w:rsid w:val="00800A0A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3E46"/>
    <w:rsid w:val="00804153"/>
    <w:rsid w:val="00804275"/>
    <w:rsid w:val="008042E5"/>
    <w:rsid w:val="00804654"/>
    <w:rsid w:val="008048B6"/>
    <w:rsid w:val="00804C8C"/>
    <w:rsid w:val="00806379"/>
    <w:rsid w:val="00807001"/>
    <w:rsid w:val="00807060"/>
    <w:rsid w:val="008070C2"/>
    <w:rsid w:val="00807B02"/>
    <w:rsid w:val="008103DA"/>
    <w:rsid w:val="00810829"/>
    <w:rsid w:val="008115D4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45C2"/>
    <w:rsid w:val="0081511C"/>
    <w:rsid w:val="00816A58"/>
    <w:rsid w:val="00816E79"/>
    <w:rsid w:val="008170B7"/>
    <w:rsid w:val="00817414"/>
    <w:rsid w:val="0081765F"/>
    <w:rsid w:val="00817B0F"/>
    <w:rsid w:val="00820DDC"/>
    <w:rsid w:val="00821122"/>
    <w:rsid w:val="00821140"/>
    <w:rsid w:val="008213FC"/>
    <w:rsid w:val="00822CF4"/>
    <w:rsid w:val="008241E7"/>
    <w:rsid w:val="00825363"/>
    <w:rsid w:val="00825813"/>
    <w:rsid w:val="00825C4E"/>
    <w:rsid w:val="0082615F"/>
    <w:rsid w:val="00826B13"/>
    <w:rsid w:val="00826B4C"/>
    <w:rsid w:val="00826BD9"/>
    <w:rsid w:val="00827AEC"/>
    <w:rsid w:val="00830037"/>
    <w:rsid w:val="00830209"/>
    <w:rsid w:val="0083055D"/>
    <w:rsid w:val="008308DD"/>
    <w:rsid w:val="008314D9"/>
    <w:rsid w:val="008316B1"/>
    <w:rsid w:val="00831722"/>
    <w:rsid w:val="00831761"/>
    <w:rsid w:val="00831B4F"/>
    <w:rsid w:val="00832043"/>
    <w:rsid w:val="00832474"/>
    <w:rsid w:val="00832D00"/>
    <w:rsid w:val="0083325F"/>
    <w:rsid w:val="00833858"/>
    <w:rsid w:val="00833C13"/>
    <w:rsid w:val="00833E5A"/>
    <w:rsid w:val="00834103"/>
    <w:rsid w:val="008345BB"/>
    <w:rsid w:val="00834D9D"/>
    <w:rsid w:val="00836116"/>
    <w:rsid w:val="008368A0"/>
    <w:rsid w:val="00836C9D"/>
    <w:rsid w:val="00837583"/>
    <w:rsid w:val="0083774B"/>
    <w:rsid w:val="00837D0D"/>
    <w:rsid w:val="00840B73"/>
    <w:rsid w:val="00841620"/>
    <w:rsid w:val="00841E68"/>
    <w:rsid w:val="00842192"/>
    <w:rsid w:val="00842316"/>
    <w:rsid w:val="0084273F"/>
    <w:rsid w:val="008431ED"/>
    <w:rsid w:val="0084339F"/>
    <w:rsid w:val="00843590"/>
    <w:rsid w:val="00843966"/>
    <w:rsid w:val="00843AC7"/>
    <w:rsid w:val="0084410B"/>
    <w:rsid w:val="008450B8"/>
    <w:rsid w:val="00845860"/>
    <w:rsid w:val="0084634F"/>
    <w:rsid w:val="00847417"/>
    <w:rsid w:val="00847480"/>
    <w:rsid w:val="008474A3"/>
    <w:rsid w:val="008502A7"/>
    <w:rsid w:val="008507B8"/>
    <w:rsid w:val="008512FC"/>
    <w:rsid w:val="00852EEE"/>
    <w:rsid w:val="008539BD"/>
    <w:rsid w:val="00853D16"/>
    <w:rsid w:val="00854379"/>
    <w:rsid w:val="008543CA"/>
    <w:rsid w:val="00854D1F"/>
    <w:rsid w:val="00854F65"/>
    <w:rsid w:val="008559E2"/>
    <w:rsid w:val="008561B2"/>
    <w:rsid w:val="008563E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9D0"/>
    <w:rsid w:val="00864434"/>
    <w:rsid w:val="00865998"/>
    <w:rsid w:val="00865DB1"/>
    <w:rsid w:val="00866785"/>
    <w:rsid w:val="00866C51"/>
    <w:rsid w:val="0086779C"/>
    <w:rsid w:val="00867A18"/>
    <w:rsid w:val="00867A46"/>
    <w:rsid w:val="00867A51"/>
    <w:rsid w:val="0087091E"/>
    <w:rsid w:val="0087120E"/>
    <w:rsid w:val="00871E61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5D14"/>
    <w:rsid w:val="0087704A"/>
    <w:rsid w:val="008771BF"/>
    <w:rsid w:val="008776D1"/>
    <w:rsid w:val="00877A51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DA6"/>
    <w:rsid w:val="00886E49"/>
    <w:rsid w:val="00887461"/>
    <w:rsid w:val="008876E2"/>
    <w:rsid w:val="00887E46"/>
    <w:rsid w:val="00890B4B"/>
    <w:rsid w:val="00890C42"/>
    <w:rsid w:val="00891548"/>
    <w:rsid w:val="00891676"/>
    <w:rsid w:val="00891D08"/>
    <w:rsid w:val="0089257A"/>
    <w:rsid w:val="00892B2B"/>
    <w:rsid w:val="0089319F"/>
    <w:rsid w:val="0089324D"/>
    <w:rsid w:val="008933D7"/>
    <w:rsid w:val="00893DFB"/>
    <w:rsid w:val="008941C1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588"/>
    <w:rsid w:val="008A16D7"/>
    <w:rsid w:val="008A189D"/>
    <w:rsid w:val="008A1A22"/>
    <w:rsid w:val="008A2417"/>
    <w:rsid w:val="008A3536"/>
    <w:rsid w:val="008A371A"/>
    <w:rsid w:val="008A371C"/>
    <w:rsid w:val="008A39D3"/>
    <w:rsid w:val="008A3ED0"/>
    <w:rsid w:val="008A3F8F"/>
    <w:rsid w:val="008A4270"/>
    <w:rsid w:val="008A4313"/>
    <w:rsid w:val="008A4622"/>
    <w:rsid w:val="008A4706"/>
    <w:rsid w:val="008A480B"/>
    <w:rsid w:val="008A4C34"/>
    <w:rsid w:val="008A4D1C"/>
    <w:rsid w:val="008A4D45"/>
    <w:rsid w:val="008A5773"/>
    <w:rsid w:val="008A5782"/>
    <w:rsid w:val="008A5AD9"/>
    <w:rsid w:val="008A5D90"/>
    <w:rsid w:val="008A6736"/>
    <w:rsid w:val="008A780E"/>
    <w:rsid w:val="008A7DBB"/>
    <w:rsid w:val="008B02D8"/>
    <w:rsid w:val="008B095A"/>
    <w:rsid w:val="008B1664"/>
    <w:rsid w:val="008B30A3"/>
    <w:rsid w:val="008B36DD"/>
    <w:rsid w:val="008B3735"/>
    <w:rsid w:val="008B3ECD"/>
    <w:rsid w:val="008B4002"/>
    <w:rsid w:val="008B4370"/>
    <w:rsid w:val="008B4411"/>
    <w:rsid w:val="008B46FD"/>
    <w:rsid w:val="008B48B7"/>
    <w:rsid w:val="008B50FB"/>
    <w:rsid w:val="008B5218"/>
    <w:rsid w:val="008B52BD"/>
    <w:rsid w:val="008B52E6"/>
    <w:rsid w:val="008B64A9"/>
    <w:rsid w:val="008B69A3"/>
    <w:rsid w:val="008B6A64"/>
    <w:rsid w:val="008B7EEE"/>
    <w:rsid w:val="008C03C8"/>
    <w:rsid w:val="008C04AB"/>
    <w:rsid w:val="008C0DEB"/>
    <w:rsid w:val="008C1255"/>
    <w:rsid w:val="008C15DE"/>
    <w:rsid w:val="008C1F7C"/>
    <w:rsid w:val="008C214F"/>
    <w:rsid w:val="008C242C"/>
    <w:rsid w:val="008C2443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2F40"/>
    <w:rsid w:val="008D37E2"/>
    <w:rsid w:val="008D3EEF"/>
    <w:rsid w:val="008D417F"/>
    <w:rsid w:val="008D45AA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1E3A"/>
    <w:rsid w:val="008E1FC0"/>
    <w:rsid w:val="008E2514"/>
    <w:rsid w:val="008E275A"/>
    <w:rsid w:val="008E2773"/>
    <w:rsid w:val="008E27FD"/>
    <w:rsid w:val="008E2E76"/>
    <w:rsid w:val="008E3397"/>
    <w:rsid w:val="008E349E"/>
    <w:rsid w:val="008E358D"/>
    <w:rsid w:val="008E3647"/>
    <w:rsid w:val="008E4FDC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798"/>
    <w:rsid w:val="008E7973"/>
    <w:rsid w:val="008E7E13"/>
    <w:rsid w:val="008F0052"/>
    <w:rsid w:val="008F0245"/>
    <w:rsid w:val="008F039D"/>
    <w:rsid w:val="008F040B"/>
    <w:rsid w:val="008F1631"/>
    <w:rsid w:val="008F1681"/>
    <w:rsid w:val="008F1ACE"/>
    <w:rsid w:val="008F1B0B"/>
    <w:rsid w:val="008F29CE"/>
    <w:rsid w:val="008F3644"/>
    <w:rsid w:val="008F3803"/>
    <w:rsid w:val="008F4763"/>
    <w:rsid w:val="008F4A54"/>
    <w:rsid w:val="008F5107"/>
    <w:rsid w:val="008F513D"/>
    <w:rsid w:val="008F5721"/>
    <w:rsid w:val="008F5CFF"/>
    <w:rsid w:val="008F601B"/>
    <w:rsid w:val="008F651B"/>
    <w:rsid w:val="008F67D8"/>
    <w:rsid w:val="008F69A7"/>
    <w:rsid w:val="008F6A77"/>
    <w:rsid w:val="008F7270"/>
    <w:rsid w:val="008F7541"/>
    <w:rsid w:val="008F7DCF"/>
    <w:rsid w:val="008F7FF6"/>
    <w:rsid w:val="009005BB"/>
    <w:rsid w:val="00901917"/>
    <w:rsid w:val="00901E6F"/>
    <w:rsid w:val="00902970"/>
    <w:rsid w:val="0090297B"/>
    <w:rsid w:val="009029D4"/>
    <w:rsid w:val="009029F0"/>
    <w:rsid w:val="009030E3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5260"/>
    <w:rsid w:val="00915A31"/>
    <w:rsid w:val="00915A6B"/>
    <w:rsid w:val="00916AE9"/>
    <w:rsid w:val="00916C71"/>
    <w:rsid w:val="00916D14"/>
    <w:rsid w:val="0091703B"/>
    <w:rsid w:val="009177C1"/>
    <w:rsid w:val="00917FCF"/>
    <w:rsid w:val="0092013C"/>
    <w:rsid w:val="00920287"/>
    <w:rsid w:val="00920910"/>
    <w:rsid w:val="009219DF"/>
    <w:rsid w:val="00921B08"/>
    <w:rsid w:val="00921C47"/>
    <w:rsid w:val="009220BC"/>
    <w:rsid w:val="00922C4F"/>
    <w:rsid w:val="00922E5A"/>
    <w:rsid w:val="00924133"/>
    <w:rsid w:val="009241B9"/>
    <w:rsid w:val="0092421C"/>
    <w:rsid w:val="009243CC"/>
    <w:rsid w:val="00924B55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0FCB"/>
    <w:rsid w:val="00931271"/>
    <w:rsid w:val="00931D0C"/>
    <w:rsid w:val="00931DCB"/>
    <w:rsid w:val="009324EB"/>
    <w:rsid w:val="009329C4"/>
    <w:rsid w:val="00933545"/>
    <w:rsid w:val="00933CDA"/>
    <w:rsid w:val="00933FFD"/>
    <w:rsid w:val="0093403A"/>
    <w:rsid w:val="00934869"/>
    <w:rsid w:val="00934E1A"/>
    <w:rsid w:val="00936E9A"/>
    <w:rsid w:val="00937166"/>
    <w:rsid w:val="009377A9"/>
    <w:rsid w:val="009378BF"/>
    <w:rsid w:val="00940282"/>
    <w:rsid w:val="0094058E"/>
    <w:rsid w:val="00940972"/>
    <w:rsid w:val="009426A8"/>
    <w:rsid w:val="00942992"/>
    <w:rsid w:val="00942D0F"/>
    <w:rsid w:val="009435A2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362"/>
    <w:rsid w:val="0095055D"/>
    <w:rsid w:val="009505AA"/>
    <w:rsid w:val="00950F0B"/>
    <w:rsid w:val="00951087"/>
    <w:rsid w:val="00951BA8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E41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6DC7"/>
    <w:rsid w:val="009579B2"/>
    <w:rsid w:val="00957CE0"/>
    <w:rsid w:val="00957E97"/>
    <w:rsid w:val="009600F7"/>
    <w:rsid w:val="00960B56"/>
    <w:rsid w:val="00960F5F"/>
    <w:rsid w:val="00960FB0"/>
    <w:rsid w:val="009617D5"/>
    <w:rsid w:val="00961825"/>
    <w:rsid w:val="00961DC4"/>
    <w:rsid w:val="00962603"/>
    <w:rsid w:val="0096270C"/>
    <w:rsid w:val="00962BCF"/>
    <w:rsid w:val="00963DEA"/>
    <w:rsid w:val="00963E42"/>
    <w:rsid w:val="00964678"/>
    <w:rsid w:val="00964E15"/>
    <w:rsid w:val="0096560A"/>
    <w:rsid w:val="00965FD8"/>
    <w:rsid w:val="0096603D"/>
    <w:rsid w:val="00967617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3FA9"/>
    <w:rsid w:val="009743E0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6F93"/>
    <w:rsid w:val="0097704F"/>
    <w:rsid w:val="00977D8F"/>
    <w:rsid w:val="009826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87E61"/>
    <w:rsid w:val="00990551"/>
    <w:rsid w:val="00990C25"/>
    <w:rsid w:val="009915DB"/>
    <w:rsid w:val="00991D33"/>
    <w:rsid w:val="0099241A"/>
    <w:rsid w:val="00992CFB"/>
    <w:rsid w:val="00993527"/>
    <w:rsid w:val="009936C4"/>
    <w:rsid w:val="00993AED"/>
    <w:rsid w:val="00994872"/>
    <w:rsid w:val="009948ED"/>
    <w:rsid w:val="00994906"/>
    <w:rsid w:val="00995EFD"/>
    <w:rsid w:val="009960E1"/>
    <w:rsid w:val="009961F3"/>
    <w:rsid w:val="00996323"/>
    <w:rsid w:val="009964F0"/>
    <w:rsid w:val="00996E0A"/>
    <w:rsid w:val="00996E76"/>
    <w:rsid w:val="00997135"/>
    <w:rsid w:val="009975F8"/>
    <w:rsid w:val="00997C64"/>
    <w:rsid w:val="00997F55"/>
    <w:rsid w:val="009A082D"/>
    <w:rsid w:val="009A0B68"/>
    <w:rsid w:val="009A0CC5"/>
    <w:rsid w:val="009A0D09"/>
    <w:rsid w:val="009A0D8F"/>
    <w:rsid w:val="009A1448"/>
    <w:rsid w:val="009A1CFB"/>
    <w:rsid w:val="009A26E8"/>
    <w:rsid w:val="009A27AD"/>
    <w:rsid w:val="009A2E25"/>
    <w:rsid w:val="009A300F"/>
    <w:rsid w:val="009A35C1"/>
    <w:rsid w:val="009A3666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30A9"/>
    <w:rsid w:val="009B4202"/>
    <w:rsid w:val="009B56CC"/>
    <w:rsid w:val="009B6227"/>
    <w:rsid w:val="009B63E0"/>
    <w:rsid w:val="009B66C3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D67"/>
    <w:rsid w:val="009C2E0C"/>
    <w:rsid w:val="009C2F57"/>
    <w:rsid w:val="009C2FE1"/>
    <w:rsid w:val="009C3106"/>
    <w:rsid w:val="009C448D"/>
    <w:rsid w:val="009C5470"/>
    <w:rsid w:val="009C55E8"/>
    <w:rsid w:val="009C65B1"/>
    <w:rsid w:val="009C68C5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359A"/>
    <w:rsid w:val="009D5312"/>
    <w:rsid w:val="009D57AE"/>
    <w:rsid w:val="009D612B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17D"/>
    <w:rsid w:val="009E491A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7C9"/>
    <w:rsid w:val="009F1E45"/>
    <w:rsid w:val="009F34AD"/>
    <w:rsid w:val="009F3E09"/>
    <w:rsid w:val="009F3E75"/>
    <w:rsid w:val="009F4639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334"/>
    <w:rsid w:val="00A03930"/>
    <w:rsid w:val="00A04344"/>
    <w:rsid w:val="00A0451D"/>
    <w:rsid w:val="00A057B1"/>
    <w:rsid w:val="00A05831"/>
    <w:rsid w:val="00A05AF9"/>
    <w:rsid w:val="00A07010"/>
    <w:rsid w:val="00A070D7"/>
    <w:rsid w:val="00A07924"/>
    <w:rsid w:val="00A07EF3"/>
    <w:rsid w:val="00A106F4"/>
    <w:rsid w:val="00A1086A"/>
    <w:rsid w:val="00A113AF"/>
    <w:rsid w:val="00A12F02"/>
    <w:rsid w:val="00A12F4B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5DB"/>
    <w:rsid w:val="00A2075A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279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0210"/>
    <w:rsid w:val="00A41249"/>
    <w:rsid w:val="00A42197"/>
    <w:rsid w:val="00A42429"/>
    <w:rsid w:val="00A43D67"/>
    <w:rsid w:val="00A440DA"/>
    <w:rsid w:val="00A44306"/>
    <w:rsid w:val="00A44931"/>
    <w:rsid w:val="00A44A2F"/>
    <w:rsid w:val="00A44DA8"/>
    <w:rsid w:val="00A45C56"/>
    <w:rsid w:val="00A45C86"/>
    <w:rsid w:val="00A46241"/>
    <w:rsid w:val="00A462E5"/>
    <w:rsid w:val="00A46638"/>
    <w:rsid w:val="00A46AC4"/>
    <w:rsid w:val="00A473FA"/>
    <w:rsid w:val="00A47438"/>
    <w:rsid w:val="00A475A3"/>
    <w:rsid w:val="00A5037A"/>
    <w:rsid w:val="00A50505"/>
    <w:rsid w:val="00A52EDF"/>
    <w:rsid w:val="00A53E99"/>
    <w:rsid w:val="00A5468C"/>
    <w:rsid w:val="00A54761"/>
    <w:rsid w:val="00A54ABE"/>
    <w:rsid w:val="00A54C3A"/>
    <w:rsid w:val="00A54E70"/>
    <w:rsid w:val="00A550B0"/>
    <w:rsid w:val="00A554A3"/>
    <w:rsid w:val="00A555AF"/>
    <w:rsid w:val="00A5607D"/>
    <w:rsid w:val="00A5620D"/>
    <w:rsid w:val="00A56ABE"/>
    <w:rsid w:val="00A56BE0"/>
    <w:rsid w:val="00A56D3D"/>
    <w:rsid w:val="00A56D81"/>
    <w:rsid w:val="00A571CB"/>
    <w:rsid w:val="00A6001D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4F7"/>
    <w:rsid w:val="00A6565A"/>
    <w:rsid w:val="00A657FD"/>
    <w:rsid w:val="00A65E47"/>
    <w:rsid w:val="00A65F60"/>
    <w:rsid w:val="00A66553"/>
    <w:rsid w:val="00A6707F"/>
    <w:rsid w:val="00A67683"/>
    <w:rsid w:val="00A70168"/>
    <w:rsid w:val="00A70174"/>
    <w:rsid w:val="00A701B0"/>
    <w:rsid w:val="00A7082B"/>
    <w:rsid w:val="00A71D7E"/>
    <w:rsid w:val="00A72113"/>
    <w:rsid w:val="00A73A90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3B9B"/>
    <w:rsid w:val="00A84069"/>
    <w:rsid w:val="00A84975"/>
    <w:rsid w:val="00A84A34"/>
    <w:rsid w:val="00A84B0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779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1868"/>
    <w:rsid w:val="00AA24CA"/>
    <w:rsid w:val="00AA276B"/>
    <w:rsid w:val="00AA34F5"/>
    <w:rsid w:val="00AA378E"/>
    <w:rsid w:val="00AA39BC"/>
    <w:rsid w:val="00AA3C9D"/>
    <w:rsid w:val="00AA4EF2"/>
    <w:rsid w:val="00AA65CA"/>
    <w:rsid w:val="00AA67EB"/>
    <w:rsid w:val="00AA6A8D"/>
    <w:rsid w:val="00AA6C78"/>
    <w:rsid w:val="00AA70FE"/>
    <w:rsid w:val="00AA719E"/>
    <w:rsid w:val="00AA781C"/>
    <w:rsid w:val="00AB08E4"/>
    <w:rsid w:val="00AB0AC5"/>
    <w:rsid w:val="00AB1340"/>
    <w:rsid w:val="00AB1D90"/>
    <w:rsid w:val="00AB20F1"/>
    <w:rsid w:val="00AB2487"/>
    <w:rsid w:val="00AB3CA7"/>
    <w:rsid w:val="00AB40D3"/>
    <w:rsid w:val="00AB422C"/>
    <w:rsid w:val="00AB4240"/>
    <w:rsid w:val="00AB4EC5"/>
    <w:rsid w:val="00AB5264"/>
    <w:rsid w:val="00AB567B"/>
    <w:rsid w:val="00AB621C"/>
    <w:rsid w:val="00AB7186"/>
    <w:rsid w:val="00AB74EA"/>
    <w:rsid w:val="00AB7F65"/>
    <w:rsid w:val="00AC0172"/>
    <w:rsid w:val="00AC1932"/>
    <w:rsid w:val="00AC1974"/>
    <w:rsid w:val="00AC1A55"/>
    <w:rsid w:val="00AC1D24"/>
    <w:rsid w:val="00AC2359"/>
    <w:rsid w:val="00AC243C"/>
    <w:rsid w:val="00AC280D"/>
    <w:rsid w:val="00AC538A"/>
    <w:rsid w:val="00AC5419"/>
    <w:rsid w:val="00AC583A"/>
    <w:rsid w:val="00AC59E4"/>
    <w:rsid w:val="00AC5CEB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2D0"/>
    <w:rsid w:val="00AD33FB"/>
    <w:rsid w:val="00AD3A88"/>
    <w:rsid w:val="00AD3DD1"/>
    <w:rsid w:val="00AD3F17"/>
    <w:rsid w:val="00AD467A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D22"/>
    <w:rsid w:val="00AE3F2C"/>
    <w:rsid w:val="00AE42BF"/>
    <w:rsid w:val="00AE4387"/>
    <w:rsid w:val="00AE4AEE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3D"/>
    <w:rsid w:val="00AF3ED6"/>
    <w:rsid w:val="00AF462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05C"/>
    <w:rsid w:val="00B034FA"/>
    <w:rsid w:val="00B03B1D"/>
    <w:rsid w:val="00B04174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9CE"/>
    <w:rsid w:val="00B16E92"/>
    <w:rsid w:val="00B1764A"/>
    <w:rsid w:val="00B2069C"/>
    <w:rsid w:val="00B21F98"/>
    <w:rsid w:val="00B22379"/>
    <w:rsid w:val="00B22A4D"/>
    <w:rsid w:val="00B22A6C"/>
    <w:rsid w:val="00B22D2F"/>
    <w:rsid w:val="00B23910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0F8"/>
    <w:rsid w:val="00B27140"/>
    <w:rsid w:val="00B27994"/>
    <w:rsid w:val="00B27B9E"/>
    <w:rsid w:val="00B30AC3"/>
    <w:rsid w:val="00B31110"/>
    <w:rsid w:val="00B31243"/>
    <w:rsid w:val="00B31392"/>
    <w:rsid w:val="00B3151B"/>
    <w:rsid w:val="00B320F2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115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0C4"/>
    <w:rsid w:val="00B44265"/>
    <w:rsid w:val="00B44419"/>
    <w:rsid w:val="00B4476D"/>
    <w:rsid w:val="00B44C21"/>
    <w:rsid w:val="00B44F4A"/>
    <w:rsid w:val="00B45DB9"/>
    <w:rsid w:val="00B4604F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0E9D"/>
    <w:rsid w:val="00B51369"/>
    <w:rsid w:val="00B51398"/>
    <w:rsid w:val="00B519B3"/>
    <w:rsid w:val="00B51A08"/>
    <w:rsid w:val="00B521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607FD"/>
    <w:rsid w:val="00B60B50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B9E"/>
    <w:rsid w:val="00B62E33"/>
    <w:rsid w:val="00B633C1"/>
    <w:rsid w:val="00B63697"/>
    <w:rsid w:val="00B6404E"/>
    <w:rsid w:val="00B640D7"/>
    <w:rsid w:val="00B644D4"/>
    <w:rsid w:val="00B65390"/>
    <w:rsid w:val="00B653A2"/>
    <w:rsid w:val="00B65586"/>
    <w:rsid w:val="00B65626"/>
    <w:rsid w:val="00B65676"/>
    <w:rsid w:val="00B658AD"/>
    <w:rsid w:val="00B66156"/>
    <w:rsid w:val="00B670C9"/>
    <w:rsid w:val="00B671CD"/>
    <w:rsid w:val="00B675FA"/>
    <w:rsid w:val="00B6766B"/>
    <w:rsid w:val="00B67823"/>
    <w:rsid w:val="00B70A59"/>
    <w:rsid w:val="00B70F25"/>
    <w:rsid w:val="00B71D59"/>
    <w:rsid w:val="00B7251E"/>
    <w:rsid w:val="00B7284A"/>
    <w:rsid w:val="00B72B29"/>
    <w:rsid w:val="00B72B9A"/>
    <w:rsid w:val="00B72C4F"/>
    <w:rsid w:val="00B72DC9"/>
    <w:rsid w:val="00B73B9E"/>
    <w:rsid w:val="00B73E7A"/>
    <w:rsid w:val="00B744A0"/>
    <w:rsid w:val="00B74AD3"/>
    <w:rsid w:val="00B74CAA"/>
    <w:rsid w:val="00B74DA8"/>
    <w:rsid w:val="00B75586"/>
    <w:rsid w:val="00B75908"/>
    <w:rsid w:val="00B76167"/>
    <w:rsid w:val="00B7618D"/>
    <w:rsid w:val="00B76A3D"/>
    <w:rsid w:val="00B7742C"/>
    <w:rsid w:val="00B77601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384B"/>
    <w:rsid w:val="00B851BD"/>
    <w:rsid w:val="00B8561C"/>
    <w:rsid w:val="00B85A7B"/>
    <w:rsid w:val="00B85F45"/>
    <w:rsid w:val="00B8634C"/>
    <w:rsid w:val="00B86635"/>
    <w:rsid w:val="00B8684F"/>
    <w:rsid w:val="00B86BD3"/>
    <w:rsid w:val="00B86F6D"/>
    <w:rsid w:val="00B873D1"/>
    <w:rsid w:val="00B87ADE"/>
    <w:rsid w:val="00B87C68"/>
    <w:rsid w:val="00B87C94"/>
    <w:rsid w:val="00B9033A"/>
    <w:rsid w:val="00B914A3"/>
    <w:rsid w:val="00B91D75"/>
    <w:rsid w:val="00B92604"/>
    <w:rsid w:val="00B92A98"/>
    <w:rsid w:val="00B9366F"/>
    <w:rsid w:val="00B93B71"/>
    <w:rsid w:val="00B93EEF"/>
    <w:rsid w:val="00B94487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3E14"/>
    <w:rsid w:val="00BA405D"/>
    <w:rsid w:val="00BA41F4"/>
    <w:rsid w:val="00BA4311"/>
    <w:rsid w:val="00BA4BB0"/>
    <w:rsid w:val="00BA4FEE"/>
    <w:rsid w:val="00BA578A"/>
    <w:rsid w:val="00BA5B97"/>
    <w:rsid w:val="00BA5C13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8FD"/>
    <w:rsid w:val="00BB4C56"/>
    <w:rsid w:val="00BB65AA"/>
    <w:rsid w:val="00BB6CFA"/>
    <w:rsid w:val="00BB75A7"/>
    <w:rsid w:val="00BB7956"/>
    <w:rsid w:val="00BB7C80"/>
    <w:rsid w:val="00BB7E62"/>
    <w:rsid w:val="00BC0056"/>
    <w:rsid w:val="00BC03A6"/>
    <w:rsid w:val="00BC052C"/>
    <w:rsid w:val="00BC0559"/>
    <w:rsid w:val="00BC0C9C"/>
    <w:rsid w:val="00BC0DD3"/>
    <w:rsid w:val="00BC198D"/>
    <w:rsid w:val="00BC1F76"/>
    <w:rsid w:val="00BC1FC7"/>
    <w:rsid w:val="00BC2321"/>
    <w:rsid w:val="00BC25ED"/>
    <w:rsid w:val="00BC31FB"/>
    <w:rsid w:val="00BC3393"/>
    <w:rsid w:val="00BC48AA"/>
    <w:rsid w:val="00BC4B59"/>
    <w:rsid w:val="00BC4B65"/>
    <w:rsid w:val="00BC5098"/>
    <w:rsid w:val="00BC615F"/>
    <w:rsid w:val="00BC6B4C"/>
    <w:rsid w:val="00BC743E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43A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D7836"/>
    <w:rsid w:val="00BE0428"/>
    <w:rsid w:val="00BE04DD"/>
    <w:rsid w:val="00BE0543"/>
    <w:rsid w:val="00BE11A5"/>
    <w:rsid w:val="00BE1DC7"/>
    <w:rsid w:val="00BE21DA"/>
    <w:rsid w:val="00BE2668"/>
    <w:rsid w:val="00BE2AA9"/>
    <w:rsid w:val="00BE2D4B"/>
    <w:rsid w:val="00BE3481"/>
    <w:rsid w:val="00BE4F2B"/>
    <w:rsid w:val="00BE51ED"/>
    <w:rsid w:val="00BE5216"/>
    <w:rsid w:val="00BE540F"/>
    <w:rsid w:val="00BE5502"/>
    <w:rsid w:val="00BE57B8"/>
    <w:rsid w:val="00BE5FE1"/>
    <w:rsid w:val="00BE6042"/>
    <w:rsid w:val="00BE6E92"/>
    <w:rsid w:val="00BE75B8"/>
    <w:rsid w:val="00BE7A5A"/>
    <w:rsid w:val="00BE7ACA"/>
    <w:rsid w:val="00BE7FE7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B47"/>
    <w:rsid w:val="00BF4D52"/>
    <w:rsid w:val="00BF5275"/>
    <w:rsid w:val="00BF59C8"/>
    <w:rsid w:val="00BF5B52"/>
    <w:rsid w:val="00BF5DA8"/>
    <w:rsid w:val="00BF6144"/>
    <w:rsid w:val="00BF6492"/>
    <w:rsid w:val="00BF6584"/>
    <w:rsid w:val="00BF6AD8"/>
    <w:rsid w:val="00BF74B6"/>
    <w:rsid w:val="00C01177"/>
    <w:rsid w:val="00C02116"/>
    <w:rsid w:val="00C02B26"/>
    <w:rsid w:val="00C03BB8"/>
    <w:rsid w:val="00C03CA4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6F1B"/>
    <w:rsid w:val="00C0722F"/>
    <w:rsid w:val="00C075BA"/>
    <w:rsid w:val="00C076D2"/>
    <w:rsid w:val="00C07DBE"/>
    <w:rsid w:val="00C102D8"/>
    <w:rsid w:val="00C103BB"/>
    <w:rsid w:val="00C115F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12A"/>
    <w:rsid w:val="00C17812"/>
    <w:rsid w:val="00C20BB3"/>
    <w:rsid w:val="00C219D0"/>
    <w:rsid w:val="00C22596"/>
    <w:rsid w:val="00C2269A"/>
    <w:rsid w:val="00C22995"/>
    <w:rsid w:val="00C22F16"/>
    <w:rsid w:val="00C238EE"/>
    <w:rsid w:val="00C23D54"/>
    <w:rsid w:val="00C2432D"/>
    <w:rsid w:val="00C243B6"/>
    <w:rsid w:val="00C2478C"/>
    <w:rsid w:val="00C2581C"/>
    <w:rsid w:val="00C25A0D"/>
    <w:rsid w:val="00C26E36"/>
    <w:rsid w:val="00C26FAE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F36"/>
    <w:rsid w:val="00C41F5A"/>
    <w:rsid w:val="00C42033"/>
    <w:rsid w:val="00C424C7"/>
    <w:rsid w:val="00C42B94"/>
    <w:rsid w:val="00C42E02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26C"/>
    <w:rsid w:val="00C51DBF"/>
    <w:rsid w:val="00C51FBC"/>
    <w:rsid w:val="00C52277"/>
    <w:rsid w:val="00C52330"/>
    <w:rsid w:val="00C52B4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5B5"/>
    <w:rsid w:val="00C54697"/>
    <w:rsid w:val="00C54A4E"/>
    <w:rsid w:val="00C5546A"/>
    <w:rsid w:val="00C5591C"/>
    <w:rsid w:val="00C57482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0AB3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8B7"/>
    <w:rsid w:val="00C73FD9"/>
    <w:rsid w:val="00C74C93"/>
    <w:rsid w:val="00C74D7E"/>
    <w:rsid w:val="00C75C19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FE7"/>
    <w:rsid w:val="00C86323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5BA"/>
    <w:rsid w:val="00C906F6"/>
    <w:rsid w:val="00C909F2"/>
    <w:rsid w:val="00C90C8D"/>
    <w:rsid w:val="00C91666"/>
    <w:rsid w:val="00C91674"/>
    <w:rsid w:val="00C924BE"/>
    <w:rsid w:val="00C932BF"/>
    <w:rsid w:val="00C93B6B"/>
    <w:rsid w:val="00C94D41"/>
    <w:rsid w:val="00C950D1"/>
    <w:rsid w:val="00C95B19"/>
    <w:rsid w:val="00C96669"/>
    <w:rsid w:val="00C96A6A"/>
    <w:rsid w:val="00C96D7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B"/>
    <w:rsid w:val="00CA217B"/>
    <w:rsid w:val="00CA2215"/>
    <w:rsid w:val="00CA2358"/>
    <w:rsid w:val="00CA2B9B"/>
    <w:rsid w:val="00CA335A"/>
    <w:rsid w:val="00CA4575"/>
    <w:rsid w:val="00CA4642"/>
    <w:rsid w:val="00CA558D"/>
    <w:rsid w:val="00CA5A59"/>
    <w:rsid w:val="00CA635A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2967"/>
    <w:rsid w:val="00CB2E2F"/>
    <w:rsid w:val="00CB3514"/>
    <w:rsid w:val="00CB425B"/>
    <w:rsid w:val="00CB4802"/>
    <w:rsid w:val="00CB4DA3"/>
    <w:rsid w:val="00CB5205"/>
    <w:rsid w:val="00CB566E"/>
    <w:rsid w:val="00CB67EC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CF0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97A"/>
    <w:rsid w:val="00CC3FB7"/>
    <w:rsid w:val="00CC422D"/>
    <w:rsid w:val="00CC42FE"/>
    <w:rsid w:val="00CC48BE"/>
    <w:rsid w:val="00CC48FF"/>
    <w:rsid w:val="00CC4DD4"/>
    <w:rsid w:val="00CC53B7"/>
    <w:rsid w:val="00CC579E"/>
    <w:rsid w:val="00CC5F4F"/>
    <w:rsid w:val="00CC5FE8"/>
    <w:rsid w:val="00CC6013"/>
    <w:rsid w:val="00CC60AF"/>
    <w:rsid w:val="00CC6755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3F77"/>
    <w:rsid w:val="00CD4A18"/>
    <w:rsid w:val="00CD4A9C"/>
    <w:rsid w:val="00CD4B9B"/>
    <w:rsid w:val="00CD5117"/>
    <w:rsid w:val="00CD51FB"/>
    <w:rsid w:val="00CD75C5"/>
    <w:rsid w:val="00CD7A75"/>
    <w:rsid w:val="00CE025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6CE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804"/>
    <w:rsid w:val="00CF2CA5"/>
    <w:rsid w:val="00CF2F62"/>
    <w:rsid w:val="00CF306C"/>
    <w:rsid w:val="00CF3431"/>
    <w:rsid w:val="00CF37AB"/>
    <w:rsid w:val="00CF3CDF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1F"/>
    <w:rsid w:val="00CF7843"/>
    <w:rsid w:val="00CF7B12"/>
    <w:rsid w:val="00CF7BC9"/>
    <w:rsid w:val="00D0024E"/>
    <w:rsid w:val="00D00A91"/>
    <w:rsid w:val="00D01092"/>
    <w:rsid w:val="00D010E6"/>
    <w:rsid w:val="00D0110A"/>
    <w:rsid w:val="00D0185B"/>
    <w:rsid w:val="00D01A43"/>
    <w:rsid w:val="00D023EC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16"/>
    <w:rsid w:val="00D070C4"/>
    <w:rsid w:val="00D070F6"/>
    <w:rsid w:val="00D07330"/>
    <w:rsid w:val="00D07A14"/>
    <w:rsid w:val="00D102A3"/>
    <w:rsid w:val="00D10584"/>
    <w:rsid w:val="00D10677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542A"/>
    <w:rsid w:val="00D1619C"/>
    <w:rsid w:val="00D16AA0"/>
    <w:rsid w:val="00D17405"/>
    <w:rsid w:val="00D178C2"/>
    <w:rsid w:val="00D17B73"/>
    <w:rsid w:val="00D17F6C"/>
    <w:rsid w:val="00D2014B"/>
    <w:rsid w:val="00D20DAD"/>
    <w:rsid w:val="00D20E7A"/>
    <w:rsid w:val="00D20F75"/>
    <w:rsid w:val="00D2143C"/>
    <w:rsid w:val="00D21644"/>
    <w:rsid w:val="00D218F0"/>
    <w:rsid w:val="00D22943"/>
    <w:rsid w:val="00D22C4B"/>
    <w:rsid w:val="00D238E4"/>
    <w:rsid w:val="00D239C9"/>
    <w:rsid w:val="00D242E2"/>
    <w:rsid w:val="00D24D07"/>
    <w:rsid w:val="00D254BB"/>
    <w:rsid w:val="00D25E61"/>
    <w:rsid w:val="00D26255"/>
    <w:rsid w:val="00D266A7"/>
    <w:rsid w:val="00D26D26"/>
    <w:rsid w:val="00D26DD4"/>
    <w:rsid w:val="00D271A4"/>
    <w:rsid w:val="00D276FE"/>
    <w:rsid w:val="00D27EAE"/>
    <w:rsid w:val="00D300FB"/>
    <w:rsid w:val="00D30115"/>
    <w:rsid w:val="00D3034A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3AE"/>
    <w:rsid w:val="00D40AAF"/>
    <w:rsid w:val="00D41295"/>
    <w:rsid w:val="00D4154C"/>
    <w:rsid w:val="00D41BD4"/>
    <w:rsid w:val="00D4214E"/>
    <w:rsid w:val="00D42672"/>
    <w:rsid w:val="00D42DB5"/>
    <w:rsid w:val="00D42E3F"/>
    <w:rsid w:val="00D43145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472F1"/>
    <w:rsid w:val="00D47A2F"/>
    <w:rsid w:val="00D50548"/>
    <w:rsid w:val="00D508C0"/>
    <w:rsid w:val="00D50AD4"/>
    <w:rsid w:val="00D5119D"/>
    <w:rsid w:val="00D51347"/>
    <w:rsid w:val="00D51DB8"/>
    <w:rsid w:val="00D5257F"/>
    <w:rsid w:val="00D5260D"/>
    <w:rsid w:val="00D528CC"/>
    <w:rsid w:val="00D53553"/>
    <w:rsid w:val="00D53EE9"/>
    <w:rsid w:val="00D54878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71F"/>
    <w:rsid w:val="00D63DEC"/>
    <w:rsid w:val="00D64210"/>
    <w:rsid w:val="00D6512F"/>
    <w:rsid w:val="00D6538B"/>
    <w:rsid w:val="00D655A4"/>
    <w:rsid w:val="00D655FE"/>
    <w:rsid w:val="00D657A7"/>
    <w:rsid w:val="00D65A5F"/>
    <w:rsid w:val="00D67420"/>
    <w:rsid w:val="00D67522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4F2E"/>
    <w:rsid w:val="00D75210"/>
    <w:rsid w:val="00D7569D"/>
    <w:rsid w:val="00D75EA8"/>
    <w:rsid w:val="00D76412"/>
    <w:rsid w:val="00D767FF"/>
    <w:rsid w:val="00D76BC3"/>
    <w:rsid w:val="00D76D7B"/>
    <w:rsid w:val="00D7726E"/>
    <w:rsid w:val="00D80995"/>
    <w:rsid w:val="00D80B36"/>
    <w:rsid w:val="00D8112E"/>
    <w:rsid w:val="00D8124C"/>
    <w:rsid w:val="00D81704"/>
    <w:rsid w:val="00D82018"/>
    <w:rsid w:val="00D8205F"/>
    <w:rsid w:val="00D827A7"/>
    <w:rsid w:val="00D82BB8"/>
    <w:rsid w:val="00D82EA0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879EA"/>
    <w:rsid w:val="00D90626"/>
    <w:rsid w:val="00D90A5C"/>
    <w:rsid w:val="00D90B3D"/>
    <w:rsid w:val="00D91118"/>
    <w:rsid w:val="00D911A1"/>
    <w:rsid w:val="00D91557"/>
    <w:rsid w:val="00D91ED8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27E1"/>
    <w:rsid w:val="00DA3000"/>
    <w:rsid w:val="00DA448E"/>
    <w:rsid w:val="00DA48D2"/>
    <w:rsid w:val="00DA4981"/>
    <w:rsid w:val="00DA4B26"/>
    <w:rsid w:val="00DA5A02"/>
    <w:rsid w:val="00DA635B"/>
    <w:rsid w:val="00DA643C"/>
    <w:rsid w:val="00DA69B7"/>
    <w:rsid w:val="00DA6D64"/>
    <w:rsid w:val="00DA6F55"/>
    <w:rsid w:val="00DA7144"/>
    <w:rsid w:val="00DA74D9"/>
    <w:rsid w:val="00DA7573"/>
    <w:rsid w:val="00DA7A3E"/>
    <w:rsid w:val="00DA7C0C"/>
    <w:rsid w:val="00DA7DE3"/>
    <w:rsid w:val="00DA7F67"/>
    <w:rsid w:val="00DA7FA1"/>
    <w:rsid w:val="00DB0082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E2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2B2"/>
    <w:rsid w:val="00DC3721"/>
    <w:rsid w:val="00DC380A"/>
    <w:rsid w:val="00DC611C"/>
    <w:rsid w:val="00DC6741"/>
    <w:rsid w:val="00DC7664"/>
    <w:rsid w:val="00DC7F23"/>
    <w:rsid w:val="00DD02C5"/>
    <w:rsid w:val="00DD0A02"/>
    <w:rsid w:val="00DD0BBF"/>
    <w:rsid w:val="00DD0E64"/>
    <w:rsid w:val="00DD16B5"/>
    <w:rsid w:val="00DD193C"/>
    <w:rsid w:val="00DD1974"/>
    <w:rsid w:val="00DD1C7C"/>
    <w:rsid w:val="00DD20AB"/>
    <w:rsid w:val="00DD265B"/>
    <w:rsid w:val="00DD2FAD"/>
    <w:rsid w:val="00DD3917"/>
    <w:rsid w:val="00DD3C40"/>
    <w:rsid w:val="00DD3FF1"/>
    <w:rsid w:val="00DD456C"/>
    <w:rsid w:val="00DD494E"/>
    <w:rsid w:val="00DD4C56"/>
    <w:rsid w:val="00DD4CBA"/>
    <w:rsid w:val="00DD5909"/>
    <w:rsid w:val="00DD59F4"/>
    <w:rsid w:val="00DD6097"/>
    <w:rsid w:val="00DD6374"/>
    <w:rsid w:val="00DD6A1B"/>
    <w:rsid w:val="00DD726E"/>
    <w:rsid w:val="00DD7591"/>
    <w:rsid w:val="00DD7839"/>
    <w:rsid w:val="00DD78BE"/>
    <w:rsid w:val="00DD7DD3"/>
    <w:rsid w:val="00DE0047"/>
    <w:rsid w:val="00DE03ED"/>
    <w:rsid w:val="00DE0D97"/>
    <w:rsid w:val="00DE0DEC"/>
    <w:rsid w:val="00DE1348"/>
    <w:rsid w:val="00DE1C97"/>
    <w:rsid w:val="00DE2D74"/>
    <w:rsid w:val="00DE375E"/>
    <w:rsid w:val="00DE3976"/>
    <w:rsid w:val="00DE42CA"/>
    <w:rsid w:val="00DE44E2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2D9"/>
    <w:rsid w:val="00DF6A68"/>
    <w:rsid w:val="00DF6BB7"/>
    <w:rsid w:val="00DF6E9B"/>
    <w:rsid w:val="00DF72C2"/>
    <w:rsid w:val="00DF7B9D"/>
    <w:rsid w:val="00E00366"/>
    <w:rsid w:val="00E00BF3"/>
    <w:rsid w:val="00E01337"/>
    <w:rsid w:val="00E0184F"/>
    <w:rsid w:val="00E01C0F"/>
    <w:rsid w:val="00E020FA"/>
    <w:rsid w:val="00E03278"/>
    <w:rsid w:val="00E03356"/>
    <w:rsid w:val="00E033AF"/>
    <w:rsid w:val="00E03AF5"/>
    <w:rsid w:val="00E04443"/>
    <w:rsid w:val="00E05360"/>
    <w:rsid w:val="00E054A7"/>
    <w:rsid w:val="00E06678"/>
    <w:rsid w:val="00E0718C"/>
    <w:rsid w:val="00E07703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2609"/>
    <w:rsid w:val="00E13247"/>
    <w:rsid w:val="00E13482"/>
    <w:rsid w:val="00E1381A"/>
    <w:rsid w:val="00E146DA"/>
    <w:rsid w:val="00E15740"/>
    <w:rsid w:val="00E16719"/>
    <w:rsid w:val="00E16AB0"/>
    <w:rsid w:val="00E16E4C"/>
    <w:rsid w:val="00E17740"/>
    <w:rsid w:val="00E2025F"/>
    <w:rsid w:val="00E20512"/>
    <w:rsid w:val="00E206B6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309CD"/>
    <w:rsid w:val="00E30BB3"/>
    <w:rsid w:val="00E312BE"/>
    <w:rsid w:val="00E313FF"/>
    <w:rsid w:val="00E3143C"/>
    <w:rsid w:val="00E316C8"/>
    <w:rsid w:val="00E3260A"/>
    <w:rsid w:val="00E32C1C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6410"/>
    <w:rsid w:val="00E368FA"/>
    <w:rsid w:val="00E36957"/>
    <w:rsid w:val="00E36A02"/>
    <w:rsid w:val="00E36D41"/>
    <w:rsid w:val="00E378C3"/>
    <w:rsid w:val="00E379A6"/>
    <w:rsid w:val="00E40211"/>
    <w:rsid w:val="00E403FD"/>
    <w:rsid w:val="00E40661"/>
    <w:rsid w:val="00E40AF4"/>
    <w:rsid w:val="00E4199B"/>
    <w:rsid w:val="00E426F7"/>
    <w:rsid w:val="00E4283F"/>
    <w:rsid w:val="00E428ED"/>
    <w:rsid w:val="00E43403"/>
    <w:rsid w:val="00E43B48"/>
    <w:rsid w:val="00E44927"/>
    <w:rsid w:val="00E44A46"/>
    <w:rsid w:val="00E45D76"/>
    <w:rsid w:val="00E461BB"/>
    <w:rsid w:val="00E473B5"/>
    <w:rsid w:val="00E47DDF"/>
    <w:rsid w:val="00E50C4B"/>
    <w:rsid w:val="00E50F3A"/>
    <w:rsid w:val="00E51494"/>
    <w:rsid w:val="00E51BB7"/>
    <w:rsid w:val="00E52145"/>
    <w:rsid w:val="00E52D78"/>
    <w:rsid w:val="00E53166"/>
    <w:rsid w:val="00E53834"/>
    <w:rsid w:val="00E53FAB"/>
    <w:rsid w:val="00E54459"/>
    <w:rsid w:val="00E54620"/>
    <w:rsid w:val="00E54AB4"/>
    <w:rsid w:val="00E5540E"/>
    <w:rsid w:val="00E5550F"/>
    <w:rsid w:val="00E557B0"/>
    <w:rsid w:val="00E563AD"/>
    <w:rsid w:val="00E564F8"/>
    <w:rsid w:val="00E565C0"/>
    <w:rsid w:val="00E56689"/>
    <w:rsid w:val="00E56D17"/>
    <w:rsid w:val="00E5708D"/>
    <w:rsid w:val="00E57593"/>
    <w:rsid w:val="00E57D7F"/>
    <w:rsid w:val="00E60141"/>
    <w:rsid w:val="00E60319"/>
    <w:rsid w:val="00E60C73"/>
    <w:rsid w:val="00E617FC"/>
    <w:rsid w:val="00E61841"/>
    <w:rsid w:val="00E618B0"/>
    <w:rsid w:val="00E61A90"/>
    <w:rsid w:val="00E6279B"/>
    <w:rsid w:val="00E62A52"/>
    <w:rsid w:val="00E62FA6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5F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0F9"/>
    <w:rsid w:val="00E7076D"/>
    <w:rsid w:val="00E70988"/>
    <w:rsid w:val="00E71321"/>
    <w:rsid w:val="00E7132C"/>
    <w:rsid w:val="00E71E63"/>
    <w:rsid w:val="00E71F5D"/>
    <w:rsid w:val="00E727BA"/>
    <w:rsid w:val="00E72BD1"/>
    <w:rsid w:val="00E72BF9"/>
    <w:rsid w:val="00E734F6"/>
    <w:rsid w:val="00E737D8"/>
    <w:rsid w:val="00E73911"/>
    <w:rsid w:val="00E739E5"/>
    <w:rsid w:val="00E73F3B"/>
    <w:rsid w:val="00E7442F"/>
    <w:rsid w:val="00E74D74"/>
    <w:rsid w:val="00E74D81"/>
    <w:rsid w:val="00E74EDC"/>
    <w:rsid w:val="00E74FFE"/>
    <w:rsid w:val="00E753AD"/>
    <w:rsid w:val="00E757A6"/>
    <w:rsid w:val="00E75DBA"/>
    <w:rsid w:val="00E75F33"/>
    <w:rsid w:val="00E76149"/>
    <w:rsid w:val="00E7634F"/>
    <w:rsid w:val="00E76744"/>
    <w:rsid w:val="00E7688C"/>
    <w:rsid w:val="00E76C3A"/>
    <w:rsid w:val="00E77006"/>
    <w:rsid w:val="00E80C0B"/>
    <w:rsid w:val="00E81D09"/>
    <w:rsid w:val="00E82573"/>
    <w:rsid w:val="00E8257A"/>
    <w:rsid w:val="00E82EDE"/>
    <w:rsid w:val="00E83F46"/>
    <w:rsid w:val="00E844BC"/>
    <w:rsid w:val="00E8472E"/>
    <w:rsid w:val="00E84CD3"/>
    <w:rsid w:val="00E84CEF"/>
    <w:rsid w:val="00E855E8"/>
    <w:rsid w:val="00E85746"/>
    <w:rsid w:val="00E857B6"/>
    <w:rsid w:val="00E85E18"/>
    <w:rsid w:val="00E86153"/>
    <w:rsid w:val="00E86B86"/>
    <w:rsid w:val="00E87695"/>
    <w:rsid w:val="00E90971"/>
    <w:rsid w:val="00E909E8"/>
    <w:rsid w:val="00E914FE"/>
    <w:rsid w:val="00E92C2C"/>
    <w:rsid w:val="00E92E62"/>
    <w:rsid w:val="00E93253"/>
    <w:rsid w:val="00E9350D"/>
    <w:rsid w:val="00E94C7E"/>
    <w:rsid w:val="00E94E00"/>
    <w:rsid w:val="00E94FA4"/>
    <w:rsid w:val="00E954AF"/>
    <w:rsid w:val="00E95599"/>
    <w:rsid w:val="00E95B6B"/>
    <w:rsid w:val="00E969B5"/>
    <w:rsid w:val="00E96BD0"/>
    <w:rsid w:val="00E96D5A"/>
    <w:rsid w:val="00E96D7F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61D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54B"/>
    <w:rsid w:val="00EB2A69"/>
    <w:rsid w:val="00EB2F45"/>
    <w:rsid w:val="00EB3BC6"/>
    <w:rsid w:val="00EB3C53"/>
    <w:rsid w:val="00EB403F"/>
    <w:rsid w:val="00EB415B"/>
    <w:rsid w:val="00EB49BE"/>
    <w:rsid w:val="00EB4A07"/>
    <w:rsid w:val="00EB4AAF"/>
    <w:rsid w:val="00EB543A"/>
    <w:rsid w:val="00EB6430"/>
    <w:rsid w:val="00EB674B"/>
    <w:rsid w:val="00EB6D1E"/>
    <w:rsid w:val="00EB7C3D"/>
    <w:rsid w:val="00EB7DBE"/>
    <w:rsid w:val="00EC12ED"/>
    <w:rsid w:val="00EC1436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3E6"/>
    <w:rsid w:val="00ED0A6C"/>
    <w:rsid w:val="00ED0F19"/>
    <w:rsid w:val="00ED119C"/>
    <w:rsid w:val="00ED1208"/>
    <w:rsid w:val="00ED15AD"/>
    <w:rsid w:val="00ED174E"/>
    <w:rsid w:val="00ED1EE4"/>
    <w:rsid w:val="00ED38A3"/>
    <w:rsid w:val="00ED3979"/>
    <w:rsid w:val="00ED39B2"/>
    <w:rsid w:val="00ED3B2B"/>
    <w:rsid w:val="00ED410D"/>
    <w:rsid w:val="00ED4578"/>
    <w:rsid w:val="00ED45FC"/>
    <w:rsid w:val="00ED6012"/>
    <w:rsid w:val="00ED6118"/>
    <w:rsid w:val="00ED6EA9"/>
    <w:rsid w:val="00ED6EF0"/>
    <w:rsid w:val="00EE0162"/>
    <w:rsid w:val="00EE0676"/>
    <w:rsid w:val="00EE10DF"/>
    <w:rsid w:val="00EE1980"/>
    <w:rsid w:val="00EE1D45"/>
    <w:rsid w:val="00EE20A1"/>
    <w:rsid w:val="00EE2123"/>
    <w:rsid w:val="00EE2365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3732"/>
    <w:rsid w:val="00EF3C98"/>
    <w:rsid w:val="00EF5E67"/>
    <w:rsid w:val="00EF5EDE"/>
    <w:rsid w:val="00EF62A9"/>
    <w:rsid w:val="00EF661A"/>
    <w:rsid w:val="00EF67B6"/>
    <w:rsid w:val="00EF6DB5"/>
    <w:rsid w:val="00EF6E65"/>
    <w:rsid w:val="00EF6EBF"/>
    <w:rsid w:val="00EF6FA7"/>
    <w:rsid w:val="00EF7445"/>
    <w:rsid w:val="00F001CB"/>
    <w:rsid w:val="00F00B87"/>
    <w:rsid w:val="00F00BCF"/>
    <w:rsid w:val="00F013F2"/>
    <w:rsid w:val="00F01FDC"/>
    <w:rsid w:val="00F02326"/>
    <w:rsid w:val="00F025AD"/>
    <w:rsid w:val="00F02C06"/>
    <w:rsid w:val="00F03712"/>
    <w:rsid w:val="00F03D83"/>
    <w:rsid w:val="00F045B0"/>
    <w:rsid w:val="00F0599E"/>
    <w:rsid w:val="00F06339"/>
    <w:rsid w:val="00F06753"/>
    <w:rsid w:val="00F068D6"/>
    <w:rsid w:val="00F07261"/>
    <w:rsid w:val="00F10911"/>
    <w:rsid w:val="00F1118A"/>
    <w:rsid w:val="00F12250"/>
    <w:rsid w:val="00F1243F"/>
    <w:rsid w:val="00F12A9B"/>
    <w:rsid w:val="00F137E5"/>
    <w:rsid w:val="00F1390A"/>
    <w:rsid w:val="00F14A9B"/>
    <w:rsid w:val="00F14E26"/>
    <w:rsid w:val="00F14E8A"/>
    <w:rsid w:val="00F16557"/>
    <w:rsid w:val="00F16B81"/>
    <w:rsid w:val="00F17BA2"/>
    <w:rsid w:val="00F17E29"/>
    <w:rsid w:val="00F20604"/>
    <w:rsid w:val="00F20FE2"/>
    <w:rsid w:val="00F2104B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6BA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79D"/>
    <w:rsid w:val="00F33F2A"/>
    <w:rsid w:val="00F34195"/>
    <w:rsid w:val="00F34388"/>
    <w:rsid w:val="00F344DF"/>
    <w:rsid w:val="00F34AB2"/>
    <w:rsid w:val="00F3552B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387"/>
    <w:rsid w:val="00F42A67"/>
    <w:rsid w:val="00F42AD8"/>
    <w:rsid w:val="00F42CE6"/>
    <w:rsid w:val="00F42D64"/>
    <w:rsid w:val="00F42E1F"/>
    <w:rsid w:val="00F431F9"/>
    <w:rsid w:val="00F4380B"/>
    <w:rsid w:val="00F444A4"/>
    <w:rsid w:val="00F4461D"/>
    <w:rsid w:val="00F452D3"/>
    <w:rsid w:val="00F45AAC"/>
    <w:rsid w:val="00F45F68"/>
    <w:rsid w:val="00F4642B"/>
    <w:rsid w:val="00F475E3"/>
    <w:rsid w:val="00F47A6E"/>
    <w:rsid w:val="00F47EB5"/>
    <w:rsid w:val="00F50A09"/>
    <w:rsid w:val="00F50EC2"/>
    <w:rsid w:val="00F50F45"/>
    <w:rsid w:val="00F51C52"/>
    <w:rsid w:val="00F51DCD"/>
    <w:rsid w:val="00F522D9"/>
    <w:rsid w:val="00F52E73"/>
    <w:rsid w:val="00F530EB"/>
    <w:rsid w:val="00F539F3"/>
    <w:rsid w:val="00F549F1"/>
    <w:rsid w:val="00F54A48"/>
    <w:rsid w:val="00F5523B"/>
    <w:rsid w:val="00F555DC"/>
    <w:rsid w:val="00F55631"/>
    <w:rsid w:val="00F564CC"/>
    <w:rsid w:val="00F5768E"/>
    <w:rsid w:val="00F57993"/>
    <w:rsid w:val="00F57D19"/>
    <w:rsid w:val="00F60169"/>
    <w:rsid w:val="00F608F0"/>
    <w:rsid w:val="00F61C6C"/>
    <w:rsid w:val="00F63269"/>
    <w:rsid w:val="00F6467F"/>
    <w:rsid w:val="00F64D92"/>
    <w:rsid w:val="00F64E77"/>
    <w:rsid w:val="00F655AC"/>
    <w:rsid w:val="00F65FED"/>
    <w:rsid w:val="00F660EC"/>
    <w:rsid w:val="00F66737"/>
    <w:rsid w:val="00F66827"/>
    <w:rsid w:val="00F66B41"/>
    <w:rsid w:val="00F66C47"/>
    <w:rsid w:val="00F66DE8"/>
    <w:rsid w:val="00F67912"/>
    <w:rsid w:val="00F700A6"/>
    <w:rsid w:val="00F70234"/>
    <w:rsid w:val="00F7146D"/>
    <w:rsid w:val="00F716E2"/>
    <w:rsid w:val="00F71DC2"/>
    <w:rsid w:val="00F71F1F"/>
    <w:rsid w:val="00F721ED"/>
    <w:rsid w:val="00F721F5"/>
    <w:rsid w:val="00F72CCD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DD8"/>
    <w:rsid w:val="00F84D15"/>
    <w:rsid w:val="00F8513D"/>
    <w:rsid w:val="00F856F4"/>
    <w:rsid w:val="00F86130"/>
    <w:rsid w:val="00F86184"/>
    <w:rsid w:val="00F861A0"/>
    <w:rsid w:val="00F8691D"/>
    <w:rsid w:val="00F86D99"/>
    <w:rsid w:val="00F87A25"/>
    <w:rsid w:val="00F900E5"/>
    <w:rsid w:val="00F90D7F"/>
    <w:rsid w:val="00F91594"/>
    <w:rsid w:val="00F9197B"/>
    <w:rsid w:val="00F91AF7"/>
    <w:rsid w:val="00F91F51"/>
    <w:rsid w:val="00F92039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DF2"/>
    <w:rsid w:val="00FA1FA7"/>
    <w:rsid w:val="00FA21D9"/>
    <w:rsid w:val="00FA2919"/>
    <w:rsid w:val="00FA2B00"/>
    <w:rsid w:val="00FA323E"/>
    <w:rsid w:val="00FA3841"/>
    <w:rsid w:val="00FA4FC5"/>
    <w:rsid w:val="00FA575E"/>
    <w:rsid w:val="00FA675C"/>
    <w:rsid w:val="00FA6D62"/>
    <w:rsid w:val="00FA6EFA"/>
    <w:rsid w:val="00FA7731"/>
    <w:rsid w:val="00FA79E0"/>
    <w:rsid w:val="00FB0CDB"/>
    <w:rsid w:val="00FB0D0D"/>
    <w:rsid w:val="00FB1368"/>
    <w:rsid w:val="00FB1A79"/>
    <w:rsid w:val="00FB1C5B"/>
    <w:rsid w:val="00FB20CC"/>
    <w:rsid w:val="00FB2751"/>
    <w:rsid w:val="00FB2F6A"/>
    <w:rsid w:val="00FB343D"/>
    <w:rsid w:val="00FB3605"/>
    <w:rsid w:val="00FB5D8A"/>
    <w:rsid w:val="00FB65B2"/>
    <w:rsid w:val="00FB6770"/>
    <w:rsid w:val="00FB6DA3"/>
    <w:rsid w:val="00FB6DBF"/>
    <w:rsid w:val="00FB75D9"/>
    <w:rsid w:val="00FC04A8"/>
    <w:rsid w:val="00FC0542"/>
    <w:rsid w:val="00FC091D"/>
    <w:rsid w:val="00FC0AD7"/>
    <w:rsid w:val="00FC1BBB"/>
    <w:rsid w:val="00FC1FEF"/>
    <w:rsid w:val="00FC2061"/>
    <w:rsid w:val="00FC2A6C"/>
    <w:rsid w:val="00FC2E8F"/>
    <w:rsid w:val="00FC351C"/>
    <w:rsid w:val="00FC37E0"/>
    <w:rsid w:val="00FC3BFF"/>
    <w:rsid w:val="00FC43C6"/>
    <w:rsid w:val="00FC4ED7"/>
    <w:rsid w:val="00FC54D2"/>
    <w:rsid w:val="00FC5B62"/>
    <w:rsid w:val="00FC5DA2"/>
    <w:rsid w:val="00FC5E22"/>
    <w:rsid w:val="00FC6238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016"/>
    <w:rsid w:val="00FE03D6"/>
    <w:rsid w:val="00FE18F2"/>
    <w:rsid w:val="00FE1914"/>
    <w:rsid w:val="00FE1C64"/>
    <w:rsid w:val="00FE1EDE"/>
    <w:rsid w:val="00FE1F48"/>
    <w:rsid w:val="00FE1FD3"/>
    <w:rsid w:val="00FE25DA"/>
    <w:rsid w:val="00FE367F"/>
    <w:rsid w:val="00FE3B70"/>
    <w:rsid w:val="00FE47B5"/>
    <w:rsid w:val="00FE4CE4"/>
    <w:rsid w:val="00FE4E8C"/>
    <w:rsid w:val="00FE5E80"/>
    <w:rsid w:val="00FE6C7D"/>
    <w:rsid w:val="00FE6D65"/>
    <w:rsid w:val="00FE76F4"/>
    <w:rsid w:val="00FE7929"/>
    <w:rsid w:val="00FE7DB5"/>
    <w:rsid w:val="00FF0A08"/>
    <w:rsid w:val="00FF0F26"/>
    <w:rsid w:val="00FF1024"/>
    <w:rsid w:val="00FF1301"/>
    <w:rsid w:val="00FF1FC2"/>
    <w:rsid w:val="00FF2C67"/>
    <w:rsid w:val="00FF31E6"/>
    <w:rsid w:val="00FF363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BA4E5-DF97-4117-95F4-BC60A6457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1375</Words>
  <Characters>7018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Haewook Park</cp:lastModifiedBy>
  <cp:revision>2</cp:revision>
  <cp:lastPrinted>2010-11-09T05:20:00Z</cp:lastPrinted>
  <dcterms:created xsi:type="dcterms:W3CDTF">2017-08-11T11:06:00Z</dcterms:created>
  <dcterms:modified xsi:type="dcterms:W3CDTF">2017-08-11T11:06:00Z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